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96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  <w:t>广西生活必需品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  <w:t>场价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8"/>
          <w:szCs w:val="48"/>
        </w:rPr>
        <w:t>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8"/>
          <w:szCs w:val="48"/>
          <w:lang w:val="en-US" w:eastAsia="zh-CN"/>
        </w:rPr>
        <w:t>普遍回调</w:t>
      </w:r>
    </w:p>
    <w:p w14:paraId="14132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3608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5D9F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据监测</w:t>
      </w:r>
      <w:r>
        <w:rPr>
          <w:rFonts w:hint="eastAsia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2025年6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份广西全区生活必需品市场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产销平衡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、总体运行稳定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，重要商品市场供应充足，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价格波动符合季节、节日变化规律，总体可控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。监测的160种主要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生活必需品中，71种商品价格上涨，占44.38%，88种商品价格下跌，占55.0%，1种商品价格持平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具体监测情况如下：</w:t>
      </w:r>
    </w:p>
    <w:p w14:paraId="06619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粮油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震荡运行</w:t>
      </w:r>
    </w:p>
    <w:p w14:paraId="5BF5B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粮食零售价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格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6.03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上涨0.2%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。其中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，大米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零售价格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6.05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上涨0.2%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面粉零售价格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上涨0.2%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食用油零售价格为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17.96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元/升，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下降0.3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。其中，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花生油、调和油价格分别环比下降1.6%、0.5%。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：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粮食方面，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广西地区多雨潮湿，影响粮油运输和储存效率，叠加新粮上市前的“青黄不接”期，市场供应相对偏紧，形成季节性价格波动。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食用油方面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，6月中下旬，高考、中考结束，学校食堂及校外餐饮用油需求下降，进一步抑制价格。预计后期粮油价格受供需变化等因素影响将稳中调整。</w:t>
      </w:r>
    </w:p>
    <w:p w14:paraId="4AB8F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肉禽蛋类价格均持续回落</w:t>
      </w:r>
    </w:p>
    <w:p w14:paraId="06A82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cs="Times New Roman"/>
          <w:b w:val="0"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肉类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均价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55.43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下降1.5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蛋类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11.49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下降2.1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禽类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30.75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下降0.2%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：</w:t>
      </w:r>
      <w:r>
        <w:rPr>
          <w:rFonts w:hint="eastAsia" w:cs="Times New Roman"/>
          <w:b/>
          <w:bCs/>
          <w:color w:val="auto"/>
          <w:shd w:val="clear" w:fill="FFFFFF" w:themeFill="background1"/>
          <w:lang w:val="en-US" w:eastAsia="zh-CN"/>
        </w:rPr>
        <w:t>肉类方面，</w:t>
      </w:r>
      <w:r>
        <w:rPr>
          <w:rFonts w:hint="eastAsia" w:cs="Times New Roman"/>
          <w:b w:val="0"/>
          <w:bCs w:val="0"/>
          <w:color w:val="auto"/>
          <w:shd w:val="clear" w:fill="FFFFFF" w:themeFill="background1"/>
          <w:lang w:val="en-US" w:eastAsia="zh-CN"/>
        </w:rPr>
        <w:t>养殖企业前期补栏陆续进入出栏期，饲料价格回落降低养殖成本压力，猪肉零售市场价格下跌。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shd w:val="clear" w:fill="FFFFFF" w:themeFill="background1"/>
          <w:lang w:val="en-US" w:eastAsia="zh-CN"/>
        </w:rPr>
        <w:t>蛋类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fill="FFFFFF" w:themeFill="background1"/>
          <w:lang w:val="en-US" w:eastAsia="zh-CN"/>
        </w:rPr>
        <w:t>方面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 w:themeFill="background1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shd w:val="clear" w:fill="FFFFFF" w:themeFill="background1"/>
        </w:rPr>
        <w:t>蛋鸡产蛋率随气温升高而提升</w:t>
      </w:r>
      <w:r>
        <w:rPr>
          <w:rFonts w:hint="eastAsia" w:cs="Times New Roman"/>
          <w:color w:val="auto"/>
          <w:shd w:val="clear" w:fill="FFFFFF" w:themeFill="background1"/>
          <w:lang w:eastAsia="zh-CN"/>
        </w:rPr>
        <w:t>，批发市场交易费用阶段性下调，</w:t>
      </w:r>
      <w:r>
        <w:rPr>
          <w:rFonts w:hint="eastAsia" w:cs="Times New Roman"/>
          <w:color w:val="auto"/>
          <w:shd w:val="clear" w:fill="FFFFFF" w:themeFill="background1"/>
          <w:lang w:val="en-US" w:eastAsia="zh-CN"/>
        </w:rPr>
        <w:t>蛋类价格呈下行趋势。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禽类方面，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居民夏季饮食结构偏向清淡，在无重大节假日情况下，家庭储备需求减弱，预计后期全区肉禽蛋类价格将持续平稳运行。</w:t>
      </w:r>
    </w:p>
    <w:p w14:paraId="334F5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蔬菜类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微幅上涨</w:t>
      </w:r>
    </w:p>
    <w:p w14:paraId="2BFD3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蔬菜零售价格为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6.84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上涨0.6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监测的30种蔬菜呈“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升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降”态势运行。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其中，涨幅前三位分别是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菠菜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生菜、西兰花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，价格环比分别上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涨20.7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15.4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12.1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%；跌幅前三位分别是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豆角、苦瓜、南瓜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，价格环比分别下降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11.6%、9.3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、8.3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6月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广西进入典型雨季，持续强降雨导致部分低洼菜田受淹，叶菜类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减产，露天种植蔬菜生长周期延长，上市时间推迟。夏播蔬菜尚未大规模上市，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预计后期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蔬菜市场价格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将震荡运行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049DE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水果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小幅下降</w:t>
      </w:r>
    </w:p>
    <w:p w14:paraId="0019390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水果零售价格为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10.47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下降1.1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，监测的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8类水果呈“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升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降”态势运行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涨幅的前三位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分别是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苹果、柑橘、梨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，环比分别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、1.3%，西瓜、香蕉、葡萄分别环比下降5%、3.5%、3.3%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原因分析：</w:t>
      </w:r>
      <w:r>
        <w:rPr>
          <w:rFonts w:hint="eastAsia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618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年中大促期间各平台水果折扣力度加大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为应对高温高湿天气，经销商加快周转降低库存水平，水果零售市场价格小幅下降。随着暑期旅游旺季到来，预计我区水果市场整体价格将保持低位震荡。</w:t>
      </w:r>
    </w:p>
    <w:p w14:paraId="3B5B0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水产品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稳中微涨</w:t>
      </w:r>
    </w:p>
    <w:p w14:paraId="36EEA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水产品零售价格为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31.89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上涨0.2%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鲢鱼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草鱼、对虾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分别环比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上涨1.7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1.0%。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原因分析：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6月份正处伏季休渔期，市场供应以养殖、冷冻类水产品为主，广西进入雨季，持续降雨影响运输，增加物流成本。预计后期全区水产品市场价格受供需变化等因素影响将稳中调整。</w:t>
      </w:r>
    </w:p>
    <w:sectPr>
      <w:footerReference r:id="rId5" w:type="default"/>
      <w:pgSz w:w="11906" w:h="16838"/>
      <w:pgMar w:top="1361" w:right="1588" w:bottom="1361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5E576E-674D-45EC-BB32-C1EDC67594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07E361-0732-42B9-8B48-9526EA18C38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E404E6D-DEE6-45BB-9511-D5AF4BD8CB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0807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1DBEE">
                          <w:pPr>
                            <w:pStyle w:val="1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1DBEE">
                    <w:pPr>
                      <w:pStyle w:val="1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none"/>
      <w:isLgl/>
      <w:suff w:val="nothing"/>
      <w:lvlText w:val=""/>
      <w:lvlJc w:val="left"/>
      <w:pPr>
        <w:ind w:left="425" w:hanging="425"/>
      </w:pPr>
      <w:rPr>
        <w:rFonts w:hint="eastAsia" w:ascii="宋体" w:eastAsia="宋体"/>
        <w:b/>
        <w:i w:val="0"/>
        <w:sz w:val="32"/>
      </w:rPr>
    </w:lvl>
    <w:lvl w:ilvl="1" w:tentative="0">
      <w:start w:val="1"/>
      <w:numFmt w:val="decimal"/>
      <w:lvlText w:val="%2."/>
      <w:lvlJc w:val="left"/>
      <w:pPr>
        <w:ind w:left="567" w:hanging="567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isLgl/>
      <w:suff w:val="nothing"/>
      <w:lvlText w:val="%1%2.%3."/>
      <w:lvlJc w:val="left"/>
      <w:pPr>
        <w:ind w:left="2029" w:hanging="12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4"/>
      <w:isLgl/>
      <w:suff w:val="nothing"/>
      <w:lvlText w:val="%2.%3.%4."/>
      <w:lvlJc w:val="left"/>
      <w:pPr>
        <w:ind w:left="156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nothing"/>
      <w:lvlText w:val="%1%2.%3.%4.%5."/>
      <w:lvlJc w:val="left"/>
      <w:pPr>
        <w:ind w:left="1352" w:hanging="992"/>
      </w:pPr>
      <w:rPr>
        <w:rFonts w:hint="eastAsia" w:ascii="宋体" w:eastAsia="宋体"/>
        <w:b/>
        <w:i w:val="0"/>
        <w:sz w:val="30"/>
      </w:rPr>
    </w:lvl>
    <w:lvl w:ilvl="5" w:tentative="0">
      <w:start w:val="1"/>
      <w:numFmt w:val="chineseCountingThousand"/>
      <w:suff w:val="nothing"/>
      <w:lvlText w:val="%1%6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6" w:tentative="0">
      <w:start w:val="1"/>
      <w:numFmt w:val="chineseCountingThousand"/>
      <w:suff w:val="nothing"/>
      <w:lvlText w:val="%1（%7）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7" w:tentative="0">
      <w:start w:val="1"/>
      <w:numFmt w:val="decimal"/>
      <w:suff w:val="nothing"/>
      <w:lvlText w:val="%1%8、"/>
      <w:lvlJc w:val="left"/>
      <w:pPr>
        <w:ind w:left="0" w:firstLine="567"/>
      </w:pPr>
      <w:rPr>
        <w:rFonts w:hint="eastAsia" w:ascii="宋体" w:eastAsia="宋体"/>
        <w:b/>
        <w:i w:val="0"/>
        <w:sz w:val="24"/>
      </w:rPr>
    </w:lvl>
    <w:lvl w:ilvl="8" w:tentative="0">
      <w:start w:val="1"/>
      <w:numFmt w:val="decimal"/>
      <w:suff w:val="nothing"/>
      <w:lvlText w:val="%1（%9）、"/>
      <w:lvlJc w:val="left"/>
      <w:pPr>
        <w:ind w:left="0" w:firstLine="680"/>
      </w:pPr>
      <w:rPr>
        <w:rFonts w:hint="eastAsia" w:ascii="宋体" w:eastAsia="宋体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NzNkNTY1MzkzZTNjNDVkNTNjYTk5MTMzZjQ3YTMifQ=="/>
  </w:docVars>
  <w:rsids>
    <w:rsidRoot w:val="00481262"/>
    <w:rsid w:val="00016CE0"/>
    <w:rsid w:val="00035659"/>
    <w:rsid w:val="0004006E"/>
    <w:rsid w:val="00047272"/>
    <w:rsid w:val="00074BB2"/>
    <w:rsid w:val="000843F7"/>
    <w:rsid w:val="000B6EC2"/>
    <w:rsid w:val="000D0FD2"/>
    <w:rsid w:val="00160716"/>
    <w:rsid w:val="001B4829"/>
    <w:rsid w:val="001E0471"/>
    <w:rsid w:val="002026DD"/>
    <w:rsid w:val="002138CB"/>
    <w:rsid w:val="0023340E"/>
    <w:rsid w:val="002E37BF"/>
    <w:rsid w:val="003675C1"/>
    <w:rsid w:val="00374DB4"/>
    <w:rsid w:val="00396C0E"/>
    <w:rsid w:val="004810C6"/>
    <w:rsid w:val="00481262"/>
    <w:rsid w:val="004A46F8"/>
    <w:rsid w:val="004A78C7"/>
    <w:rsid w:val="00525C9F"/>
    <w:rsid w:val="005F063E"/>
    <w:rsid w:val="00682012"/>
    <w:rsid w:val="006B61F7"/>
    <w:rsid w:val="007274D7"/>
    <w:rsid w:val="007568E2"/>
    <w:rsid w:val="007749AB"/>
    <w:rsid w:val="00793E28"/>
    <w:rsid w:val="007B4CF2"/>
    <w:rsid w:val="007E5B58"/>
    <w:rsid w:val="008724FC"/>
    <w:rsid w:val="00872AD2"/>
    <w:rsid w:val="0091075E"/>
    <w:rsid w:val="00922D68"/>
    <w:rsid w:val="009529C1"/>
    <w:rsid w:val="0095386D"/>
    <w:rsid w:val="009C7624"/>
    <w:rsid w:val="00A91EC8"/>
    <w:rsid w:val="00A95E0A"/>
    <w:rsid w:val="00AE569E"/>
    <w:rsid w:val="00AF7721"/>
    <w:rsid w:val="00BA0986"/>
    <w:rsid w:val="00C31C67"/>
    <w:rsid w:val="00CA7D1B"/>
    <w:rsid w:val="00CB26E8"/>
    <w:rsid w:val="00CB56F7"/>
    <w:rsid w:val="00CD5C49"/>
    <w:rsid w:val="00CE1D76"/>
    <w:rsid w:val="00CE5226"/>
    <w:rsid w:val="00D13F58"/>
    <w:rsid w:val="00D53F10"/>
    <w:rsid w:val="00D86613"/>
    <w:rsid w:val="00DB5821"/>
    <w:rsid w:val="00E6249E"/>
    <w:rsid w:val="00F175A1"/>
    <w:rsid w:val="00F42068"/>
    <w:rsid w:val="00F72DF1"/>
    <w:rsid w:val="00F96E57"/>
    <w:rsid w:val="010929B2"/>
    <w:rsid w:val="01282E62"/>
    <w:rsid w:val="014D4677"/>
    <w:rsid w:val="0153214F"/>
    <w:rsid w:val="01545A05"/>
    <w:rsid w:val="015C0650"/>
    <w:rsid w:val="016343E2"/>
    <w:rsid w:val="02434FBB"/>
    <w:rsid w:val="0262769E"/>
    <w:rsid w:val="029474FD"/>
    <w:rsid w:val="031E276F"/>
    <w:rsid w:val="03386FA7"/>
    <w:rsid w:val="0371289F"/>
    <w:rsid w:val="03A454E3"/>
    <w:rsid w:val="03B86720"/>
    <w:rsid w:val="03E07A24"/>
    <w:rsid w:val="04461F7D"/>
    <w:rsid w:val="044B008C"/>
    <w:rsid w:val="04605C0C"/>
    <w:rsid w:val="04DC592F"/>
    <w:rsid w:val="04EE1166"/>
    <w:rsid w:val="05254A3C"/>
    <w:rsid w:val="05327D53"/>
    <w:rsid w:val="05A351AD"/>
    <w:rsid w:val="05B256FB"/>
    <w:rsid w:val="060C43B2"/>
    <w:rsid w:val="06174E18"/>
    <w:rsid w:val="061A7532"/>
    <w:rsid w:val="0696086E"/>
    <w:rsid w:val="06E710CA"/>
    <w:rsid w:val="0706204B"/>
    <w:rsid w:val="0716402D"/>
    <w:rsid w:val="07201238"/>
    <w:rsid w:val="07832BA1"/>
    <w:rsid w:val="07920615"/>
    <w:rsid w:val="07CE3CBA"/>
    <w:rsid w:val="089615CE"/>
    <w:rsid w:val="08A313B5"/>
    <w:rsid w:val="08AA7D10"/>
    <w:rsid w:val="08E441CE"/>
    <w:rsid w:val="08F439D8"/>
    <w:rsid w:val="091C1203"/>
    <w:rsid w:val="094445B2"/>
    <w:rsid w:val="094609CF"/>
    <w:rsid w:val="0A1D11B2"/>
    <w:rsid w:val="0A304F22"/>
    <w:rsid w:val="0A93759F"/>
    <w:rsid w:val="0AD61B81"/>
    <w:rsid w:val="0B0F5B25"/>
    <w:rsid w:val="0B1A4360"/>
    <w:rsid w:val="0B3D0B8E"/>
    <w:rsid w:val="0B670816"/>
    <w:rsid w:val="0B730D12"/>
    <w:rsid w:val="0B88663E"/>
    <w:rsid w:val="0BA71877"/>
    <w:rsid w:val="0BBA7DCD"/>
    <w:rsid w:val="0C0A51C1"/>
    <w:rsid w:val="0C0D512F"/>
    <w:rsid w:val="0C3B7869"/>
    <w:rsid w:val="0C44082B"/>
    <w:rsid w:val="0C4D24BC"/>
    <w:rsid w:val="0CCA4999"/>
    <w:rsid w:val="0CD84C7D"/>
    <w:rsid w:val="0D087233"/>
    <w:rsid w:val="0D6E4BB4"/>
    <w:rsid w:val="0DA13962"/>
    <w:rsid w:val="0DEB5944"/>
    <w:rsid w:val="0E0A4C26"/>
    <w:rsid w:val="0E0D3756"/>
    <w:rsid w:val="0E15476E"/>
    <w:rsid w:val="0E734BFA"/>
    <w:rsid w:val="0E78585D"/>
    <w:rsid w:val="0EB21FBD"/>
    <w:rsid w:val="0EB60EDD"/>
    <w:rsid w:val="0EBC532C"/>
    <w:rsid w:val="0EC3447A"/>
    <w:rsid w:val="0EFB3355"/>
    <w:rsid w:val="0F2747E8"/>
    <w:rsid w:val="0F9718DF"/>
    <w:rsid w:val="0FA2262B"/>
    <w:rsid w:val="0FA2345F"/>
    <w:rsid w:val="0FDC5544"/>
    <w:rsid w:val="0FF249F2"/>
    <w:rsid w:val="10010A48"/>
    <w:rsid w:val="100F0C15"/>
    <w:rsid w:val="101E7C31"/>
    <w:rsid w:val="109E624B"/>
    <w:rsid w:val="10C50464"/>
    <w:rsid w:val="10CF2944"/>
    <w:rsid w:val="10CF6E57"/>
    <w:rsid w:val="10D41AB2"/>
    <w:rsid w:val="10EC2CE4"/>
    <w:rsid w:val="114E06C3"/>
    <w:rsid w:val="118410DE"/>
    <w:rsid w:val="11963E18"/>
    <w:rsid w:val="11B00A2C"/>
    <w:rsid w:val="11C646FD"/>
    <w:rsid w:val="11F647FB"/>
    <w:rsid w:val="12521AED"/>
    <w:rsid w:val="12F708E7"/>
    <w:rsid w:val="130E116D"/>
    <w:rsid w:val="1332232E"/>
    <w:rsid w:val="13512C07"/>
    <w:rsid w:val="135D7490"/>
    <w:rsid w:val="144F4CAE"/>
    <w:rsid w:val="147F6CF8"/>
    <w:rsid w:val="14BD5864"/>
    <w:rsid w:val="14C819D6"/>
    <w:rsid w:val="14E95D01"/>
    <w:rsid w:val="15437A3E"/>
    <w:rsid w:val="15521AA1"/>
    <w:rsid w:val="157D1577"/>
    <w:rsid w:val="15A81931"/>
    <w:rsid w:val="15AB224F"/>
    <w:rsid w:val="15CA3474"/>
    <w:rsid w:val="15D02F66"/>
    <w:rsid w:val="15E32003"/>
    <w:rsid w:val="16027F8B"/>
    <w:rsid w:val="16106E42"/>
    <w:rsid w:val="165C7DA5"/>
    <w:rsid w:val="167042E1"/>
    <w:rsid w:val="167D7355"/>
    <w:rsid w:val="16896C5D"/>
    <w:rsid w:val="16BC1BDB"/>
    <w:rsid w:val="16DB1A83"/>
    <w:rsid w:val="1719707D"/>
    <w:rsid w:val="177F188B"/>
    <w:rsid w:val="17932580"/>
    <w:rsid w:val="17984446"/>
    <w:rsid w:val="17E74C02"/>
    <w:rsid w:val="18331E3C"/>
    <w:rsid w:val="18893CE8"/>
    <w:rsid w:val="190A627E"/>
    <w:rsid w:val="192301F3"/>
    <w:rsid w:val="19355CC5"/>
    <w:rsid w:val="19393A07"/>
    <w:rsid w:val="19821F80"/>
    <w:rsid w:val="1987614A"/>
    <w:rsid w:val="19AD1037"/>
    <w:rsid w:val="19AF5A77"/>
    <w:rsid w:val="1A3F329F"/>
    <w:rsid w:val="1A656471"/>
    <w:rsid w:val="1A680285"/>
    <w:rsid w:val="1B367A40"/>
    <w:rsid w:val="1B690702"/>
    <w:rsid w:val="1BE340FE"/>
    <w:rsid w:val="1BF64A87"/>
    <w:rsid w:val="1C06449C"/>
    <w:rsid w:val="1C3404B6"/>
    <w:rsid w:val="1C5F68B5"/>
    <w:rsid w:val="1C90222B"/>
    <w:rsid w:val="1CA63842"/>
    <w:rsid w:val="1CC04671"/>
    <w:rsid w:val="1CE77C02"/>
    <w:rsid w:val="1CE96D90"/>
    <w:rsid w:val="1D7971A7"/>
    <w:rsid w:val="1D9C7A2A"/>
    <w:rsid w:val="1DA47B4C"/>
    <w:rsid w:val="1DA54199"/>
    <w:rsid w:val="1DC37D43"/>
    <w:rsid w:val="1DDE108B"/>
    <w:rsid w:val="1E526663"/>
    <w:rsid w:val="1EBD0C36"/>
    <w:rsid w:val="1ECA024F"/>
    <w:rsid w:val="1ECD1E4A"/>
    <w:rsid w:val="1F2C36C6"/>
    <w:rsid w:val="1F536EA5"/>
    <w:rsid w:val="1F6B2440"/>
    <w:rsid w:val="1F9C5A52"/>
    <w:rsid w:val="1FCF29CF"/>
    <w:rsid w:val="1FE81CE3"/>
    <w:rsid w:val="1FF97891"/>
    <w:rsid w:val="20010A68"/>
    <w:rsid w:val="20202114"/>
    <w:rsid w:val="204A4F89"/>
    <w:rsid w:val="20684BD2"/>
    <w:rsid w:val="20971013"/>
    <w:rsid w:val="20983709"/>
    <w:rsid w:val="20E262D1"/>
    <w:rsid w:val="20F46465"/>
    <w:rsid w:val="21154D5A"/>
    <w:rsid w:val="21202005"/>
    <w:rsid w:val="21235146"/>
    <w:rsid w:val="215552ED"/>
    <w:rsid w:val="216274CC"/>
    <w:rsid w:val="21972FB8"/>
    <w:rsid w:val="21F646F6"/>
    <w:rsid w:val="221140FC"/>
    <w:rsid w:val="22572153"/>
    <w:rsid w:val="226B3E27"/>
    <w:rsid w:val="228009FC"/>
    <w:rsid w:val="22855AA9"/>
    <w:rsid w:val="22E83DA8"/>
    <w:rsid w:val="23032D4A"/>
    <w:rsid w:val="230E7CB2"/>
    <w:rsid w:val="237A0EA4"/>
    <w:rsid w:val="237D0994"/>
    <w:rsid w:val="24D35208"/>
    <w:rsid w:val="24DC3B6A"/>
    <w:rsid w:val="253A32B3"/>
    <w:rsid w:val="25A50311"/>
    <w:rsid w:val="25D27E0F"/>
    <w:rsid w:val="25DB7E88"/>
    <w:rsid w:val="25FA3437"/>
    <w:rsid w:val="26262BC7"/>
    <w:rsid w:val="2656256F"/>
    <w:rsid w:val="26586A8F"/>
    <w:rsid w:val="265E0246"/>
    <w:rsid w:val="26927018"/>
    <w:rsid w:val="26E55AA8"/>
    <w:rsid w:val="26EE22C5"/>
    <w:rsid w:val="26FB054E"/>
    <w:rsid w:val="27136487"/>
    <w:rsid w:val="27205DE2"/>
    <w:rsid w:val="27430C56"/>
    <w:rsid w:val="27705273"/>
    <w:rsid w:val="277F2F2D"/>
    <w:rsid w:val="27832FC5"/>
    <w:rsid w:val="281F026C"/>
    <w:rsid w:val="28361B2D"/>
    <w:rsid w:val="28461C9C"/>
    <w:rsid w:val="284771F9"/>
    <w:rsid w:val="285E6BF3"/>
    <w:rsid w:val="28EC61A7"/>
    <w:rsid w:val="29802F8C"/>
    <w:rsid w:val="29884D07"/>
    <w:rsid w:val="2A5F53DF"/>
    <w:rsid w:val="2A773CBA"/>
    <w:rsid w:val="2A984828"/>
    <w:rsid w:val="2A9C3DF6"/>
    <w:rsid w:val="2AEE3D1B"/>
    <w:rsid w:val="2B2D40A3"/>
    <w:rsid w:val="2B3648DE"/>
    <w:rsid w:val="2B396C96"/>
    <w:rsid w:val="2B503E03"/>
    <w:rsid w:val="2B89459E"/>
    <w:rsid w:val="2BBC01F8"/>
    <w:rsid w:val="2BC6381D"/>
    <w:rsid w:val="2C0711B7"/>
    <w:rsid w:val="2C0A355D"/>
    <w:rsid w:val="2C877ED4"/>
    <w:rsid w:val="2CA04392"/>
    <w:rsid w:val="2D3E3873"/>
    <w:rsid w:val="2D96077B"/>
    <w:rsid w:val="2DA8146F"/>
    <w:rsid w:val="2DC803DC"/>
    <w:rsid w:val="2DE47F8D"/>
    <w:rsid w:val="2DF453C3"/>
    <w:rsid w:val="2E304F81"/>
    <w:rsid w:val="2E636DE7"/>
    <w:rsid w:val="2E755089"/>
    <w:rsid w:val="2E8D23D3"/>
    <w:rsid w:val="2ECC5B83"/>
    <w:rsid w:val="2EE601C7"/>
    <w:rsid w:val="2EFF2BA5"/>
    <w:rsid w:val="2F014048"/>
    <w:rsid w:val="2F4E47FC"/>
    <w:rsid w:val="2F5B1126"/>
    <w:rsid w:val="2F652FB2"/>
    <w:rsid w:val="2FB35E69"/>
    <w:rsid w:val="2FC45AB8"/>
    <w:rsid w:val="3064111F"/>
    <w:rsid w:val="3074587C"/>
    <w:rsid w:val="3083012D"/>
    <w:rsid w:val="31200DAE"/>
    <w:rsid w:val="312554BF"/>
    <w:rsid w:val="316B62D0"/>
    <w:rsid w:val="319E0453"/>
    <w:rsid w:val="31D83172"/>
    <w:rsid w:val="32002EBC"/>
    <w:rsid w:val="324900A7"/>
    <w:rsid w:val="324B4FFA"/>
    <w:rsid w:val="3276317E"/>
    <w:rsid w:val="327F2033"/>
    <w:rsid w:val="32C75F8E"/>
    <w:rsid w:val="331C1F78"/>
    <w:rsid w:val="33631954"/>
    <w:rsid w:val="33791F5D"/>
    <w:rsid w:val="33B57122"/>
    <w:rsid w:val="34310359"/>
    <w:rsid w:val="346D288A"/>
    <w:rsid w:val="3474047A"/>
    <w:rsid w:val="34906F58"/>
    <w:rsid w:val="34E11922"/>
    <w:rsid w:val="34E7011F"/>
    <w:rsid w:val="34EC597A"/>
    <w:rsid w:val="34FF6EC8"/>
    <w:rsid w:val="35395190"/>
    <w:rsid w:val="359F29EC"/>
    <w:rsid w:val="35BE3823"/>
    <w:rsid w:val="35CC6594"/>
    <w:rsid w:val="36372C24"/>
    <w:rsid w:val="363B18BD"/>
    <w:rsid w:val="3684414F"/>
    <w:rsid w:val="36AF6F5C"/>
    <w:rsid w:val="36B424C7"/>
    <w:rsid w:val="36C85F0A"/>
    <w:rsid w:val="37A206A4"/>
    <w:rsid w:val="37BC458D"/>
    <w:rsid w:val="37DE3C9F"/>
    <w:rsid w:val="38204586"/>
    <w:rsid w:val="38C85769"/>
    <w:rsid w:val="38F9066F"/>
    <w:rsid w:val="391D7E2B"/>
    <w:rsid w:val="3950297B"/>
    <w:rsid w:val="39B6582D"/>
    <w:rsid w:val="3A1724F5"/>
    <w:rsid w:val="3A2B3150"/>
    <w:rsid w:val="3A4122C4"/>
    <w:rsid w:val="3A79127A"/>
    <w:rsid w:val="3AD13648"/>
    <w:rsid w:val="3AE61A89"/>
    <w:rsid w:val="3B231850"/>
    <w:rsid w:val="3B4B7F6B"/>
    <w:rsid w:val="3B775F27"/>
    <w:rsid w:val="3BB372CF"/>
    <w:rsid w:val="3C1447E1"/>
    <w:rsid w:val="3C555670"/>
    <w:rsid w:val="3C932B91"/>
    <w:rsid w:val="3CA803D8"/>
    <w:rsid w:val="3CD1792F"/>
    <w:rsid w:val="3CE3316A"/>
    <w:rsid w:val="3D2162C0"/>
    <w:rsid w:val="3D2920E3"/>
    <w:rsid w:val="3D3B56F0"/>
    <w:rsid w:val="3D724822"/>
    <w:rsid w:val="3E1E56A8"/>
    <w:rsid w:val="3E265A58"/>
    <w:rsid w:val="3E63574C"/>
    <w:rsid w:val="3E6B3DB3"/>
    <w:rsid w:val="3EC84510"/>
    <w:rsid w:val="3ED47FBD"/>
    <w:rsid w:val="3EF35D03"/>
    <w:rsid w:val="3EF94F1B"/>
    <w:rsid w:val="3F163DA2"/>
    <w:rsid w:val="3F4A3676"/>
    <w:rsid w:val="3F602D21"/>
    <w:rsid w:val="3F93536F"/>
    <w:rsid w:val="3FB93423"/>
    <w:rsid w:val="3FEB6F5A"/>
    <w:rsid w:val="3FEC4A80"/>
    <w:rsid w:val="40266672"/>
    <w:rsid w:val="403925E5"/>
    <w:rsid w:val="40A50042"/>
    <w:rsid w:val="40C15F0C"/>
    <w:rsid w:val="40CF0629"/>
    <w:rsid w:val="40D043A1"/>
    <w:rsid w:val="40D43712"/>
    <w:rsid w:val="40DC4AF4"/>
    <w:rsid w:val="413C5593"/>
    <w:rsid w:val="413F58C9"/>
    <w:rsid w:val="41664F99"/>
    <w:rsid w:val="42022339"/>
    <w:rsid w:val="42081C3A"/>
    <w:rsid w:val="43047AFA"/>
    <w:rsid w:val="43312226"/>
    <w:rsid w:val="43754D8C"/>
    <w:rsid w:val="44017F97"/>
    <w:rsid w:val="445E5810"/>
    <w:rsid w:val="44631610"/>
    <w:rsid w:val="447C3781"/>
    <w:rsid w:val="44AD6ED3"/>
    <w:rsid w:val="44C61D43"/>
    <w:rsid w:val="45216F7A"/>
    <w:rsid w:val="45734D65"/>
    <w:rsid w:val="459A3456"/>
    <w:rsid w:val="45D43733"/>
    <w:rsid w:val="460E6FA7"/>
    <w:rsid w:val="460F51F7"/>
    <w:rsid w:val="46284338"/>
    <w:rsid w:val="46601D24"/>
    <w:rsid w:val="46980D1D"/>
    <w:rsid w:val="46A41C10"/>
    <w:rsid w:val="46A41DD6"/>
    <w:rsid w:val="46C828F2"/>
    <w:rsid w:val="46D53A25"/>
    <w:rsid w:val="46D92177"/>
    <w:rsid w:val="473C0FD8"/>
    <w:rsid w:val="47794A11"/>
    <w:rsid w:val="47B67338"/>
    <w:rsid w:val="47D70B6B"/>
    <w:rsid w:val="47DB3D7F"/>
    <w:rsid w:val="47DF4683"/>
    <w:rsid w:val="47E01C2D"/>
    <w:rsid w:val="47F869EB"/>
    <w:rsid w:val="4800556C"/>
    <w:rsid w:val="486E5781"/>
    <w:rsid w:val="48DE1035"/>
    <w:rsid w:val="48F32D7D"/>
    <w:rsid w:val="49987713"/>
    <w:rsid w:val="49B22896"/>
    <w:rsid w:val="4AE573BB"/>
    <w:rsid w:val="4B105AC6"/>
    <w:rsid w:val="4B11183E"/>
    <w:rsid w:val="4B6D1DF7"/>
    <w:rsid w:val="4B7B7699"/>
    <w:rsid w:val="4B83098E"/>
    <w:rsid w:val="4BD05255"/>
    <w:rsid w:val="4BD62BD5"/>
    <w:rsid w:val="4C6A38FC"/>
    <w:rsid w:val="4CB538B7"/>
    <w:rsid w:val="4CB76233"/>
    <w:rsid w:val="4D264FF5"/>
    <w:rsid w:val="4D2B4FC4"/>
    <w:rsid w:val="4E0A271C"/>
    <w:rsid w:val="4E56195C"/>
    <w:rsid w:val="4EBB4DB0"/>
    <w:rsid w:val="4ECA0682"/>
    <w:rsid w:val="4ECC0907"/>
    <w:rsid w:val="4F195B78"/>
    <w:rsid w:val="4F200416"/>
    <w:rsid w:val="4F451B5F"/>
    <w:rsid w:val="4F461000"/>
    <w:rsid w:val="4FA354AA"/>
    <w:rsid w:val="4FE70DC0"/>
    <w:rsid w:val="502740AC"/>
    <w:rsid w:val="505268C7"/>
    <w:rsid w:val="5160707C"/>
    <w:rsid w:val="5193364D"/>
    <w:rsid w:val="51AE6039"/>
    <w:rsid w:val="51EC4BE0"/>
    <w:rsid w:val="51FD2B1C"/>
    <w:rsid w:val="51FE2294"/>
    <w:rsid w:val="520E1D58"/>
    <w:rsid w:val="5294522F"/>
    <w:rsid w:val="52B17454"/>
    <w:rsid w:val="52C92137"/>
    <w:rsid w:val="52FE6B4C"/>
    <w:rsid w:val="53071EA5"/>
    <w:rsid w:val="53346A12"/>
    <w:rsid w:val="53B10EB6"/>
    <w:rsid w:val="53B51901"/>
    <w:rsid w:val="53DB7322"/>
    <w:rsid w:val="5415414D"/>
    <w:rsid w:val="54660F44"/>
    <w:rsid w:val="547401A4"/>
    <w:rsid w:val="548E3F00"/>
    <w:rsid w:val="54D538DD"/>
    <w:rsid w:val="55125438"/>
    <w:rsid w:val="55142657"/>
    <w:rsid w:val="5527238A"/>
    <w:rsid w:val="552C0EDB"/>
    <w:rsid w:val="5534335D"/>
    <w:rsid w:val="553625CD"/>
    <w:rsid w:val="553761F6"/>
    <w:rsid w:val="557C04F4"/>
    <w:rsid w:val="55823A64"/>
    <w:rsid w:val="558570B1"/>
    <w:rsid w:val="55A25EB5"/>
    <w:rsid w:val="55EF09CE"/>
    <w:rsid w:val="5621663A"/>
    <w:rsid w:val="56604421"/>
    <w:rsid w:val="56A1616C"/>
    <w:rsid w:val="56A45C5C"/>
    <w:rsid w:val="56C67F10"/>
    <w:rsid w:val="570C649B"/>
    <w:rsid w:val="573064A0"/>
    <w:rsid w:val="577E4EAB"/>
    <w:rsid w:val="57BA4612"/>
    <w:rsid w:val="57F55B2A"/>
    <w:rsid w:val="58375151"/>
    <w:rsid w:val="583F79EB"/>
    <w:rsid w:val="584119B5"/>
    <w:rsid w:val="5856159E"/>
    <w:rsid w:val="585C0831"/>
    <w:rsid w:val="58953892"/>
    <w:rsid w:val="58A505E1"/>
    <w:rsid w:val="58C06C8A"/>
    <w:rsid w:val="59296D58"/>
    <w:rsid w:val="592A16CF"/>
    <w:rsid w:val="5985514B"/>
    <w:rsid w:val="59B3675E"/>
    <w:rsid w:val="59D65941"/>
    <w:rsid w:val="59DE5F7A"/>
    <w:rsid w:val="59E51BA8"/>
    <w:rsid w:val="5A3D594F"/>
    <w:rsid w:val="5A995CEF"/>
    <w:rsid w:val="5AE81726"/>
    <w:rsid w:val="5B37299D"/>
    <w:rsid w:val="5B3D3AC2"/>
    <w:rsid w:val="5B5275F2"/>
    <w:rsid w:val="5BF60D08"/>
    <w:rsid w:val="5BF82DA6"/>
    <w:rsid w:val="5C100F4C"/>
    <w:rsid w:val="5C9A407D"/>
    <w:rsid w:val="5CB746FE"/>
    <w:rsid w:val="5CD00CBD"/>
    <w:rsid w:val="5D086F45"/>
    <w:rsid w:val="5D4810F0"/>
    <w:rsid w:val="5D8B494B"/>
    <w:rsid w:val="5DB85B14"/>
    <w:rsid w:val="5DD007D9"/>
    <w:rsid w:val="5DEC4171"/>
    <w:rsid w:val="5E2C4A91"/>
    <w:rsid w:val="5E407051"/>
    <w:rsid w:val="5E62059E"/>
    <w:rsid w:val="5E875C48"/>
    <w:rsid w:val="5EB3162C"/>
    <w:rsid w:val="5F010EA5"/>
    <w:rsid w:val="5F190700"/>
    <w:rsid w:val="5F5A0513"/>
    <w:rsid w:val="5F733737"/>
    <w:rsid w:val="5F775CBC"/>
    <w:rsid w:val="5FB23198"/>
    <w:rsid w:val="5FB9735A"/>
    <w:rsid w:val="603E3E3C"/>
    <w:rsid w:val="60620160"/>
    <w:rsid w:val="60806DF2"/>
    <w:rsid w:val="60912081"/>
    <w:rsid w:val="60F94C3D"/>
    <w:rsid w:val="60FC0F96"/>
    <w:rsid w:val="613025C6"/>
    <w:rsid w:val="614A1BC5"/>
    <w:rsid w:val="61783F6D"/>
    <w:rsid w:val="61DE343F"/>
    <w:rsid w:val="61E33654"/>
    <w:rsid w:val="620852F1"/>
    <w:rsid w:val="620D6DAC"/>
    <w:rsid w:val="621204EE"/>
    <w:rsid w:val="623B447A"/>
    <w:rsid w:val="6247119B"/>
    <w:rsid w:val="6272489D"/>
    <w:rsid w:val="62C13B84"/>
    <w:rsid w:val="633A1BE9"/>
    <w:rsid w:val="63452C99"/>
    <w:rsid w:val="63564615"/>
    <w:rsid w:val="63585E05"/>
    <w:rsid w:val="636A4019"/>
    <w:rsid w:val="637C0E09"/>
    <w:rsid w:val="63BB7F7F"/>
    <w:rsid w:val="63DA3BD9"/>
    <w:rsid w:val="63E33572"/>
    <w:rsid w:val="64142DC8"/>
    <w:rsid w:val="64175CC0"/>
    <w:rsid w:val="645962D8"/>
    <w:rsid w:val="648669A1"/>
    <w:rsid w:val="64882719"/>
    <w:rsid w:val="64AC329F"/>
    <w:rsid w:val="64BE613B"/>
    <w:rsid w:val="64E35BA2"/>
    <w:rsid w:val="651834E3"/>
    <w:rsid w:val="655F1253"/>
    <w:rsid w:val="65C75F25"/>
    <w:rsid w:val="65DE2D45"/>
    <w:rsid w:val="65FF6984"/>
    <w:rsid w:val="6610404D"/>
    <w:rsid w:val="66266A52"/>
    <w:rsid w:val="6665198E"/>
    <w:rsid w:val="666845B1"/>
    <w:rsid w:val="674F4EFE"/>
    <w:rsid w:val="67C41CBB"/>
    <w:rsid w:val="67CA446A"/>
    <w:rsid w:val="67DB74B4"/>
    <w:rsid w:val="681E586F"/>
    <w:rsid w:val="68303D51"/>
    <w:rsid w:val="687C657C"/>
    <w:rsid w:val="6897117D"/>
    <w:rsid w:val="69715E72"/>
    <w:rsid w:val="69B33D95"/>
    <w:rsid w:val="69F543AD"/>
    <w:rsid w:val="69F66377"/>
    <w:rsid w:val="6A0348B1"/>
    <w:rsid w:val="6A0D5B9B"/>
    <w:rsid w:val="6A1D4FEB"/>
    <w:rsid w:val="6A366774"/>
    <w:rsid w:val="6A591D70"/>
    <w:rsid w:val="6A8336E0"/>
    <w:rsid w:val="6A87351B"/>
    <w:rsid w:val="6A890F99"/>
    <w:rsid w:val="6AA90A16"/>
    <w:rsid w:val="6AC16997"/>
    <w:rsid w:val="6B4454DB"/>
    <w:rsid w:val="6B6A7358"/>
    <w:rsid w:val="6B8D6867"/>
    <w:rsid w:val="6BB3727F"/>
    <w:rsid w:val="6C142268"/>
    <w:rsid w:val="6C547ACA"/>
    <w:rsid w:val="6C687655"/>
    <w:rsid w:val="6C7008FF"/>
    <w:rsid w:val="6C924135"/>
    <w:rsid w:val="6CB87AFB"/>
    <w:rsid w:val="6D1045AD"/>
    <w:rsid w:val="6D480C85"/>
    <w:rsid w:val="6DB82C79"/>
    <w:rsid w:val="6E1D0376"/>
    <w:rsid w:val="6E535B46"/>
    <w:rsid w:val="6E645FA5"/>
    <w:rsid w:val="6E8421A4"/>
    <w:rsid w:val="6F7775C6"/>
    <w:rsid w:val="6F8C3F9E"/>
    <w:rsid w:val="6FA2510D"/>
    <w:rsid w:val="6FBD097A"/>
    <w:rsid w:val="6FEB6A1A"/>
    <w:rsid w:val="70004270"/>
    <w:rsid w:val="7012288F"/>
    <w:rsid w:val="70B0102E"/>
    <w:rsid w:val="710F3025"/>
    <w:rsid w:val="714B1646"/>
    <w:rsid w:val="72031631"/>
    <w:rsid w:val="72650E15"/>
    <w:rsid w:val="72DB3B25"/>
    <w:rsid w:val="72E37031"/>
    <w:rsid w:val="73155AC0"/>
    <w:rsid w:val="731C3822"/>
    <w:rsid w:val="73AA445A"/>
    <w:rsid w:val="73E87DAF"/>
    <w:rsid w:val="74687E72"/>
    <w:rsid w:val="7487479C"/>
    <w:rsid w:val="74A04E39"/>
    <w:rsid w:val="74D3178F"/>
    <w:rsid w:val="753024F6"/>
    <w:rsid w:val="755E7ED0"/>
    <w:rsid w:val="7604514B"/>
    <w:rsid w:val="76D21A2A"/>
    <w:rsid w:val="773E23F7"/>
    <w:rsid w:val="776668EA"/>
    <w:rsid w:val="782F73CD"/>
    <w:rsid w:val="78B11AF7"/>
    <w:rsid w:val="78B7644A"/>
    <w:rsid w:val="78E7170A"/>
    <w:rsid w:val="78FF0DA4"/>
    <w:rsid w:val="790C6638"/>
    <w:rsid w:val="7987405D"/>
    <w:rsid w:val="7A132EF4"/>
    <w:rsid w:val="7A572B17"/>
    <w:rsid w:val="7AE72CE7"/>
    <w:rsid w:val="7B1F52C7"/>
    <w:rsid w:val="7B2C1BF9"/>
    <w:rsid w:val="7B3B008E"/>
    <w:rsid w:val="7B3D3E06"/>
    <w:rsid w:val="7BE90819"/>
    <w:rsid w:val="7C453883"/>
    <w:rsid w:val="7C4E6D05"/>
    <w:rsid w:val="7C6A5E40"/>
    <w:rsid w:val="7C7308B0"/>
    <w:rsid w:val="7C8E336B"/>
    <w:rsid w:val="7CA425BB"/>
    <w:rsid w:val="7CDC31AB"/>
    <w:rsid w:val="7D222177"/>
    <w:rsid w:val="7D292894"/>
    <w:rsid w:val="7D420D1E"/>
    <w:rsid w:val="7D80317C"/>
    <w:rsid w:val="7D9773DA"/>
    <w:rsid w:val="7DA55660"/>
    <w:rsid w:val="7DDC0C66"/>
    <w:rsid w:val="7E3E236F"/>
    <w:rsid w:val="7E4F6B65"/>
    <w:rsid w:val="7EA45410"/>
    <w:rsid w:val="7F1E0DC4"/>
    <w:rsid w:val="7FA73F44"/>
    <w:rsid w:val="7FD0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640" w:lineRule="exact"/>
      <w:ind w:firstLine="640" w:firstLineChars="200"/>
      <w:jc w:val="both"/>
      <w:textAlignment w:val="auto"/>
      <w:outlineLvl w:val="9"/>
    </w:pPr>
    <w:rPr>
      <w:rFonts w:ascii="Times New Roman" w:hAnsi="Times New Roman" w:eastAsia="仿宋_GB2312" w:cs="Times New Roman"/>
      <w:color w:val="auto"/>
      <w:kern w:val="2"/>
      <w:sz w:val="32"/>
      <w:szCs w:val="32"/>
      <w:shd w:val="clear" w:color="auto" w:fill="FFFFFF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jc w:val="left"/>
      <w:outlineLvl w:val="0"/>
    </w:pPr>
    <w:rPr>
      <w:rFonts w:hint="eastAsia" w:eastAsia="黑体" w:cs="Times New Roman"/>
      <w:kern w:val="44"/>
      <w:szCs w:val="32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1"/>
    </w:pPr>
    <w:rPr>
      <w:rFonts w:eastAsia="楷体_GB2312"/>
      <w:b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3"/>
        <w:numId w:val="1"/>
      </w:numPr>
      <w:ind w:left="0"/>
      <w:outlineLvl w:val="2"/>
    </w:pPr>
    <w:rPr>
      <w:b/>
      <w:kern w:val="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eastAsia="仿宋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tLeast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宋体"/>
    </w:rPr>
  </w:style>
  <w:style w:type="paragraph" w:styleId="8">
    <w:name w:val="annotation text"/>
    <w:basedOn w:val="1"/>
    <w:link w:val="43"/>
    <w:qFormat/>
    <w:uiPriority w:val="0"/>
    <w:pPr>
      <w:jc w:val="left"/>
    </w:pPr>
  </w:style>
  <w:style w:type="paragraph" w:styleId="9">
    <w:name w:val="Salutation"/>
    <w:basedOn w:val="1"/>
    <w:next w:val="1"/>
    <w:qFormat/>
    <w:uiPriority w:val="0"/>
    <w:rPr>
      <w:rFonts w:ascii="Calibri" w:hAnsi="Calibri" w:eastAsia="宋体" w:cs="Times New Roman"/>
    </w:rPr>
  </w:style>
  <w:style w:type="paragraph" w:styleId="10">
    <w:name w:val="Body Text"/>
    <w:basedOn w:val="1"/>
    <w:next w:val="1"/>
    <w:qFormat/>
    <w:uiPriority w:val="99"/>
    <w:pPr>
      <w:spacing w:after="120"/>
    </w:pPr>
    <w:rPr>
      <w:sz w:val="32"/>
      <w:szCs w:val="32"/>
    </w:r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next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44"/>
      <w:szCs w:val="22"/>
      <w:lang w:val="en-US" w:eastAsia="zh-CN" w:bidi="ar-SA"/>
    </w:rPr>
  </w:style>
  <w:style w:type="paragraph" w:styleId="17">
    <w:name w:val="Body Text 2"/>
    <w:basedOn w:val="1"/>
    <w:qFormat/>
    <w:uiPriority w:val="99"/>
    <w:pPr>
      <w:spacing w:after="120" w:line="480" w:lineRule="auto"/>
    </w:pPr>
    <w:rPr>
      <w:sz w:val="32"/>
      <w:szCs w:val="32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paragraph" w:styleId="21">
    <w:name w:val="annotation subject"/>
    <w:basedOn w:val="8"/>
    <w:next w:val="8"/>
    <w:link w:val="46"/>
    <w:qFormat/>
    <w:uiPriority w:val="0"/>
    <w:rPr>
      <w:b/>
      <w:bCs/>
    </w:rPr>
  </w:style>
  <w:style w:type="paragraph" w:styleId="22">
    <w:name w:val="Body Text First Indent"/>
    <w:basedOn w:val="10"/>
    <w:next w:val="11"/>
    <w:unhideWhenUsed/>
    <w:qFormat/>
    <w:uiPriority w:val="99"/>
    <w:pPr>
      <w:ind w:firstLine="420" w:firstLineChars="100"/>
    </w:pPr>
  </w:style>
  <w:style w:type="table" w:styleId="24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basedOn w:val="25"/>
    <w:qFormat/>
    <w:uiPriority w:val="0"/>
    <w:rPr>
      <w:color w:val="333333"/>
      <w:u w:val="none"/>
    </w:rPr>
  </w:style>
  <w:style w:type="character" w:styleId="29">
    <w:name w:val="Emphasis"/>
    <w:basedOn w:val="25"/>
    <w:qFormat/>
    <w:uiPriority w:val="0"/>
    <w:rPr>
      <w:i/>
    </w:rPr>
  </w:style>
  <w:style w:type="character" w:styleId="30">
    <w:name w:val="HTML Definition"/>
    <w:basedOn w:val="25"/>
    <w:qFormat/>
    <w:uiPriority w:val="0"/>
    <w:rPr>
      <w:i/>
      <w:iCs/>
    </w:rPr>
  </w:style>
  <w:style w:type="character" w:styleId="31">
    <w:name w:val="HTML Acronym"/>
    <w:basedOn w:val="25"/>
    <w:qFormat/>
    <w:uiPriority w:val="0"/>
  </w:style>
  <w:style w:type="character" w:styleId="32">
    <w:name w:val="Hyperlink"/>
    <w:basedOn w:val="25"/>
    <w:qFormat/>
    <w:uiPriority w:val="0"/>
    <w:rPr>
      <w:color w:val="333333"/>
      <w:u w:val="none"/>
    </w:rPr>
  </w:style>
  <w:style w:type="character" w:styleId="33">
    <w:name w:val="HTML Code"/>
    <w:basedOn w:val="2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4">
    <w:name w:val="annotation reference"/>
    <w:qFormat/>
    <w:uiPriority w:val="0"/>
    <w:rPr>
      <w:sz w:val="21"/>
      <w:szCs w:val="21"/>
    </w:rPr>
  </w:style>
  <w:style w:type="character" w:styleId="35">
    <w:name w:val="HTML Keyboard"/>
    <w:basedOn w:val="2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6">
    <w:name w:val="HTML Sample"/>
    <w:basedOn w:val="25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37">
    <w:name w:val="无间隔1"/>
    <w:qFormat/>
    <w:uiPriority w:val="0"/>
    <w:pPr>
      <w:widowControl w:val="0"/>
      <w:jc w:val="center"/>
    </w:pPr>
    <w:rPr>
      <w:rFonts w:ascii="Times New Roman" w:hAnsi="Times New Roman" w:eastAsia="宋体" w:cstheme="minorBidi"/>
      <w:sz w:val="28"/>
      <w:lang w:val="en-US" w:eastAsia="zh-CN" w:bidi="ar-SA"/>
    </w:rPr>
  </w:style>
  <w:style w:type="paragraph" w:customStyle="1" w:styleId="38">
    <w:name w:val="无缝图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9">
    <w:name w:val="页眉 Char"/>
    <w:link w:val="14"/>
    <w:semiHidden/>
    <w:qFormat/>
    <w:uiPriority w:val="99"/>
    <w:rPr>
      <w:sz w:val="18"/>
      <w:szCs w:val="18"/>
    </w:rPr>
  </w:style>
  <w:style w:type="character" w:customStyle="1" w:styleId="40">
    <w:name w:val="页脚 Char"/>
    <w:link w:val="13"/>
    <w:semiHidden/>
    <w:qFormat/>
    <w:uiPriority w:val="99"/>
    <w:rPr>
      <w:sz w:val="18"/>
      <w:szCs w:val="18"/>
    </w:rPr>
  </w:style>
  <w:style w:type="character" w:customStyle="1" w:styleId="41">
    <w:name w:val="forange"/>
    <w:basedOn w:val="25"/>
    <w:qFormat/>
    <w:uiPriority w:val="0"/>
  </w:style>
  <w:style w:type="paragraph" w:customStyle="1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批注文字 字符"/>
    <w:link w:val="8"/>
    <w:qFormat/>
    <w:uiPriority w:val="0"/>
  </w:style>
  <w:style w:type="character" w:customStyle="1" w:styleId="44">
    <w:name w:val="页脚 字符"/>
    <w:link w:val="13"/>
    <w:qFormat/>
    <w:uiPriority w:val="0"/>
    <w:rPr>
      <w:sz w:val="18"/>
      <w:szCs w:val="18"/>
    </w:rPr>
  </w:style>
  <w:style w:type="character" w:customStyle="1" w:styleId="45">
    <w:name w:val="页眉 字符"/>
    <w:link w:val="14"/>
    <w:qFormat/>
    <w:uiPriority w:val="0"/>
    <w:rPr>
      <w:sz w:val="18"/>
      <w:szCs w:val="18"/>
    </w:rPr>
  </w:style>
  <w:style w:type="character" w:customStyle="1" w:styleId="46">
    <w:name w:val="批注主题 字符"/>
    <w:link w:val="21"/>
    <w:qFormat/>
    <w:uiPriority w:val="0"/>
    <w:rPr>
      <w:b/>
      <w:bCs/>
    </w:rPr>
  </w:style>
  <w:style w:type="character" w:customStyle="1" w:styleId="47">
    <w:name w:val="NormalCharacter"/>
    <w:qFormat/>
    <w:uiPriority w:val="0"/>
  </w:style>
  <w:style w:type="paragraph" w:customStyle="1" w:styleId="48">
    <w:name w:val="Default"/>
    <w:qFormat/>
    <w:uiPriority w:val="0"/>
    <w:pPr>
      <w:widowControl w:val="0"/>
      <w:suppressAutoHyphens/>
      <w:autoSpaceDE w:val="0"/>
      <w:autoSpaceDN w:val="0"/>
      <w:jc w:val="both"/>
    </w:pPr>
    <w:rPr>
      <w:rFonts w:ascii="华文中宋" w:hAnsi="华文中宋" w:eastAsia="宋体" w:cs="宋体"/>
      <w:b/>
      <w:kern w:val="2"/>
      <w:sz w:val="24"/>
      <w:szCs w:val="24"/>
      <w:lang w:val="en-US" w:eastAsia="zh-CN" w:bidi="ar-SA"/>
    </w:rPr>
  </w:style>
  <w:style w:type="paragraph" w:customStyle="1" w:styleId="49">
    <w:name w:val="NormalIndent"/>
    <w:qFormat/>
    <w:uiPriority w:val="0"/>
    <w:pPr>
      <w:widowControl w:val="0"/>
      <w:adjustRightInd w:val="0"/>
      <w:spacing w:line="312" w:lineRule="atLeast"/>
      <w:ind w:firstLine="200" w:firstLineChars="200"/>
      <w:jc w:val="both"/>
    </w:pPr>
    <w:rPr>
      <w:rFonts w:ascii="Calibri" w:hAnsi="Calibri" w:eastAsia="宋体" w:cs="Times New Roman"/>
      <w:sz w:val="28"/>
      <w:lang w:val="en-US" w:eastAsia="zh-CN" w:bidi="ar-SA"/>
    </w:rPr>
  </w:style>
  <w:style w:type="paragraph" w:customStyle="1" w:styleId="50">
    <w:name w:val="_Style 44"/>
    <w:unhideWhenUsed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51">
    <w:name w:val="button"/>
    <w:basedOn w:val="25"/>
    <w:qFormat/>
    <w:uiPriority w:val="0"/>
  </w:style>
  <w:style w:type="character" w:customStyle="1" w:styleId="52">
    <w:name w:val="button1"/>
    <w:basedOn w:val="25"/>
    <w:qFormat/>
    <w:uiPriority w:val="0"/>
  </w:style>
  <w:style w:type="character" w:customStyle="1" w:styleId="53">
    <w:name w:val="tmpztreemove_arrow"/>
    <w:basedOn w:val="25"/>
    <w:qFormat/>
    <w:uiPriority w:val="0"/>
  </w:style>
  <w:style w:type="character" w:customStyle="1" w:styleId="54">
    <w:name w:val="close2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615</Words>
  <Characters>683</Characters>
  <Lines>11</Lines>
  <Paragraphs>3</Paragraphs>
  <TotalTime>18</TotalTime>
  <ScaleCrop>false</ScaleCrop>
  <LinksUpToDate>false</LinksUpToDate>
  <CharactersWithSpaces>683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2021-04-20T02:46:00Z</dcterms:created>
  <dc:creator>Guest</dc:creator>
  <cp:lastModifiedBy>❛‿˂̵✧</cp:lastModifiedBy>
  <dcterms:modified xsi:type="dcterms:W3CDTF">2025-07-18T02:57:54Z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A1D7C2533504430C968E195537314F1F_13</vt:lpwstr>
  </property>
  <property fmtid="{D5CDD505-2E9C-101B-9397-08002B2CF9AE}" pid="4" name="KSOTemplateDocerSaveRecord">
    <vt:lpwstr>eyJoZGlkIjoiMGY0NzNkNTY1MzkzZTNjNDVkNTNjYTk5MTMzZjQ3YTMiLCJ1c2VySWQiOiIyOTMxNDU2NjMifQ==</vt:lpwstr>
  </property>
</Properties>
</file>