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96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  <w:t>广西生活必需品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  <w:lang w:eastAsia="zh-CN"/>
        </w:rPr>
        <w:t>市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  <w:t>场价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</w:rPr>
        <w:t>格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8"/>
          <w:szCs w:val="48"/>
          <w:lang w:val="en-US" w:eastAsia="zh-CN"/>
        </w:rPr>
        <w:t>涨跌互现</w:t>
      </w:r>
    </w:p>
    <w:p w14:paraId="14132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 w14:paraId="3608A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5D9F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据监测</w:t>
      </w:r>
      <w:r>
        <w:rPr>
          <w:rFonts w:hint="eastAsia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2025年7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份广西全区生活必需品市场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产销平衡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、总体运行稳定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，重要商品市场供应充足，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价格波动符合季节、节日变化规律，总体可控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。监测的160种主要生活必需品中，72种商品价格上涨，占45.0%，82种商品价格下跌，占51.25%，6种商品价格持平，占3.75%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具体监测情况如下：</w:t>
      </w:r>
    </w:p>
    <w:p w14:paraId="066194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粮油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小幅上涨</w:t>
      </w:r>
    </w:p>
    <w:p w14:paraId="5BF5B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粮食零售价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格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6.06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上涨0.5%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。其中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，大米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零售价格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6.04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元/公斤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下降0.2%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面粉零售价格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6.07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上涨1.2%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食用油零售价格为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18.15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元/升，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环比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上涨1.1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。其中，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豆油、调和油价格分别环比上涨5.9%、0.1%。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原因分析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：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粮食方面，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7月广西进入典型雨季，粮油运输效率下降，仓储成本增加。潮湿天气加剧粮油储存难度，部分原粮品质受损，推高优质粮源价格。</w:t>
      </w:r>
      <w:r>
        <w:rPr>
          <w:rFonts w:hint="eastAsia" w:cs="Times New Roman"/>
          <w:b/>
          <w:bCs w:val="0"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食用油方面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，暑期家庭采购量小幅回升，叠加高温多雨天气影响运输节奏，短期供需错位支撑零售价格，预计后期全区粮油价格将呈小幅波动运行。</w:t>
      </w:r>
    </w:p>
    <w:p w14:paraId="4AB8FC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肉禽价格小幅回升，蛋类价格下降</w:t>
      </w:r>
    </w:p>
    <w:p w14:paraId="428C8A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肉类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零售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均价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为</w:t>
      </w:r>
      <w:r>
        <w:rPr>
          <w:rFonts w:hint="eastAsia" w:cs="Times New Roman"/>
          <w:b w:val="0"/>
          <w:bCs/>
          <w:color w:val="auto"/>
          <w:sz w:val="32"/>
          <w:szCs w:val="32"/>
          <w:lang w:val="en-US" w:eastAsia="zh-CN"/>
        </w:rPr>
        <w:t>55.49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上涨0.1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禽类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  <w:t>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30.96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上涨0.7%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蛋类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11.38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原因分析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：</w:t>
      </w:r>
      <w:r>
        <w:rPr>
          <w:rFonts w:hint="eastAsia" w:cs="Times New Roman"/>
          <w:b/>
          <w:bCs/>
          <w:color w:val="auto"/>
          <w:shd w:val="clear" w:fill="FFFFFF" w:themeFill="background1"/>
          <w:lang w:val="en-US" w:eastAsia="zh-CN"/>
        </w:rPr>
        <w:t>肉类方面，</w:t>
      </w:r>
      <w:r>
        <w:rPr>
          <w:rFonts w:hint="eastAsia" w:cs="Times New Roman"/>
          <w:b w:val="0"/>
          <w:bCs w:val="0"/>
          <w:color w:val="auto"/>
          <w:shd w:val="clear" w:fill="FFFFFF" w:themeFill="background1"/>
          <w:lang w:val="en-US" w:eastAsia="zh-CN"/>
        </w:rPr>
        <w:t>暑期旅游旺季带动餐饮消费提振，叠加谢师宴、升学宴等活动集中举办，肉类消费量明显增加。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禽类方面，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高温增加活禽运输损耗，部分养殖户减少出栏量以降低风险，进一步收紧市场供应。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shd w:val="clear" w:fill="FFFFFF" w:themeFill="background1"/>
          <w:lang w:val="en-US" w:eastAsia="zh-CN"/>
        </w:rPr>
        <w:t>蛋类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fill="FFFFFF" w:themeFill="background1"/>
          <w:lang w:val="en-US" w:eastAsia="zh-CN"/>
        </w:rPr>
        <w:t>方面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 w:themeFill="background1"/>
          <w:lang w:val="en-US" w:eastAsia="zh-CN"/>
        </w:rPr>
        <w:t>，本地蛋鸡产能同步处于饱和状态</w:t>
      </w:r>
      <w:r>
        <w:rPr>
          <w:rFonts w:hint="eastAsia" w:cs="Times New Roman"/>
          <w:color w:val="auto"/>
          <w:sz w:val="32"/>
          <w:szCs w:val="32"/>
          <w:shd w:val="clear" w:fill="FFFFFF" w:themeFill="background1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fill="FFFFFF" w:themeFill="background1"/>
          <w:lang w:val="en-US" w:eastAsia="zh-CN"/>
        </w:rPr>
        <w:t>尽管高温降低单鸡产蛋率，但庞大存栏基数仍使市场供应过剩</w:t>
      </w:r>
      <w:r>
        <w:rPr>
          <w:rFonts w:hint="eastAsia" w:cs="Times New Roman"/>
          <w:color w:val="auto"/>
          <w:sz w:val="32"/>
          <w:szCs w:val="32"/>
          <w:shd w:val="clear" w:fill="FFFFFF" w:themeFill="background1"/>
          <w:lang w:val="en-US" w:eastAsia="zh-CN"/>
        </w:rPr>
        <w:t>。受</w:t>
      </w:r>
      <w:r>
        <w:rPr>
          <w:rFonts w:hint="eastAsia" w:cs="Times New Roman"/>
          <w:b w:val="0"/>
          <w:bCs w:val="0"/>
          <w:color w:val="auto"/>
          <w:sz w:val="32"/>
          <w:szCs w:val="32"/>
          <w:highlight w:val="none"/>
          <w:shd w:val="clear" w:fill="FFFFFF" w:themeFill="background1"/>
          <w:lang w:val="en-US" w:eastAsia="zh-CN"/>
        </w:rPr>
        <w:t>高温天气影响，预计后期全区肉禽蛋类价格将震荡调整。</w:t>
      </w:r>
    </w:p>
    <w:p w14:paraId="334F5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蔬菜类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持续下降</w:t>
      </w:r>
    </w:p>
    <w:p w14:paraId="220A1F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蔬菜零售价格为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6.79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下降0.7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监测的30种蔬菜呈“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升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降”态势运行。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其中，涨幅前三位分别是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莴笋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青椒、西红柿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，价格环比分别上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涨10.6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7.7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%；跌幅前三位分别是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莲藕、南瓜、蒜头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，价格环比分别下降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11.5%、8.3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、5.7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%。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原因分析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广西本地时令菜货源充足，高温环境下蔬菜保鲜难度加大，经销商为防积压采取降价促销，尤其对不易储存的品种（如豆角、南瓜）折扣力度明显，零售价进一步走低。预计后期全区蔬菜零售价格将呈小幅波动态势。</w:t>
      </w:r>
    </w:p>
    <w:p w14:paraId="049DE4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水果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类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小幅下降</w:t>
      </w:r>
    </w:p>
    <w:p w14:paraId="0019390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水果零售价格为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10.37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元/公斤，环比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下降1.0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，监测的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8类水果呈“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升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降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”态势运行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柑橘、苹果、梨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，环比分别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上涨4.2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2.2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、0.7%，葡萄、香蕉、芒果、西瓜分别环比下降5.1%、4.8%、2.7%、0.4%，菠萝价格环比持平。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原因分析：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西瓜、葡萄等应季水果陆续上市，需求集中释放，经销商为应对高温高湿天气，主动降价加速周转，在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应季水果持续上市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的影响下，预计后期全区水果市场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价格维持低位波动。</w:t>
      </w:r>
    </w:p>
    <w:p w14:paraId="3B5B0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水产品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零售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</w:rPr>
        <w:t>价格</w:t>
      </w:r>
      <w:r>
        <w:rPr>
          <w:rFonts w:hint="eastAsia" w:eastAsia="黑体" w:cs="Times New Roman"/>
          <w:b w:val="0"/>
          <w:bCs/>
          <w:color w:val="auto"/>
          <w:sz w:val="32"/>
          <w:szCs w:val="32"/>
          <w:lang w:val="en-US" w:eastAsia="zh-CN"/>
        </w:rPr>
        <w:t>微幅下降</w:t>
      </w:r>
    </w:p>
    <w:p w14:paraId="36EEA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水产品零售价格为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31.73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/公斤，环比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下降0.5%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大带鱼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对虾、河蟹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分别环比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下降2.5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1.3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%、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0.7%。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原因分析：</w:t>
      </w: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广西7月持续强降雨，影响水产运输效率，经销商加速周转以避免库存积压。肉类、禽蛋等蛋白质替代品价格下跌，削弱水产消费刚性。预计后期全区水产品零售价格或将继续震荡运行。</w:t>
      </w:r>
    </w:p>
    <w:sectPr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ED5EB8-012B-4FED-ACDF-463A7041E9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32E4D58-2078-42D6-A6C8-F8A36AD54EE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1BB5E2B-3430-4874-B2AC-D7542FB21D1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none"/>
      <w:isLgl/>
      <w:suff w:val="nothing"/>
      <w:lvlText w:val=""/>
      <w:lvlJc w:val="left"/>
      <w:pPr>
        <w:ind w:left="425" w:hanging="425"/>
      </w:pPr>
      <w:rPr>
        <w:rFonts w:hint="eastAsia" w:ascii="宋体" w:eastAsia="宋体"/>
        <w:b/>
        <w:i w:val="0"/>
        <w:sz w:val="32"/>
      </w:rPr>
    </w:lvl>
    <w:lvl w:ilvl="1" w:tentative="0">
      <w:start w:val="1"/>
      <w:numFmt w:val="decimal"/>
      <w:lvlText w:val="%2."/>
      <w:lvlJc w:val="left"/>
      <w:pPr>
        <w:ind w:left="567" w:hanging="567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decimal"/>
      <w:isLgl/>
      <w:suff w:val="nothing"/>
      <w:lvlText w:val="%1%2.%3."/>
      <w:lvlJc w:val="left"/>
      <w:pPr>
        <w:ind w:left="2029" w:hanging="12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pStyle w:val="4"/>
      <w:isLgl/>
      <w:suff w:val="nothing"/>
      <w:lvlText w:val="%2.%3.%4."/>
      <w:lvlJc w:val="left"/>
      <w:pPr>
        <w:ind w:left="156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isLgl/>
      <w:suff w:val="nothing"/>
      <w:lvlText w:val="%1%2.%3.%4.%5."/>
      <w:lvlJc w:val="left"/>
      <w:pPr>
        <w:ind w:left="1352" w:hanging="992"/>
      </w:pPr>
      <w:rPr>
        <w:rFonts w:hint="eastAsia" w:ascii="宋体" w:eastAsia="宋体"/>
        <w:b/>
        <w:i w:val="0"/>
        <w:sz w:val="30"/>
      </w:rPr>
    </w:lvl>
    <w:lvl w:ilvl="5" w:tentative="0">
      <w:start w:val="1"/>
      <w:numFmt w:val="chineseCountingThousand"/>
      <w:suff w:val="nothing"/>
      <w:lvlText w:val="%1%6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6" w:tentative="0">
      <w:start w:val="1"/>
      <w:numFmt w:val="chineseCountingThousand"/>
      <w:suff w:val="nothing"/>
      <w:lvlText w:val="%1（%7）、"/>
      <w:lvlJc w:val="left"/>
      <w:pPr>
        <w:ind w:left="0" w:firstLine="0"/>
      </w:pPr>
      <w:rPr>
        <w:rFonts w:hint="eastAsia" w:ascii="宋体" w:eastAsia="宋体"/>
        <w:b/>
        <w:i w:val="0"/>
        <w:sz w:val="24"/>
      </w:rPr>
    </w:lvl>
    <w:lvl w:ilvl="7" w:tentative="0">
      <w:start w:val="1"/>
      <w:numFmt w:val="decimal"/>
      <w:suff w:val="nothing"/>
      <w:lvlText w:val="%1%8、"/>
      <w:lvlJc w:val="left"/>
      <w:pPr>
        <w:ind w:left="0" w:firstLine="567"/>
      </w:pPr>
      <w:rPr>
        <w:rFonts w:hint="eastAsia" w:ascii="宋体" w:eastAsia="宋体"/>
        <w:b/>
        <w:i w:val="0"/>
        <w:sz w:val="24"/>
      </w:rPr>
    </w:lvl>
    <w:lvl w:ilvl="8" w:tentative="0">
      <w:start w:val="1"/>
      <w:numFmt w:val="decimal"/>
      <w:suff w:val="nothing"/>
      <w:lvlText w:val="%1（%9）、"/>
      <w:lvlJc w:val="left"/>
      <w:pPr>
        <w:ind w:left="0" w:firstLine="680"/>
      </w:pPr>
      <w:rPr>
        <w:rFonts w:hint="eastAsia" w:ascii="宋体" w:eastAsia="宋体"/>
        <w:b/>
        <w:i w:val="0"/>
        <w:sz w:val="24"/>
      </w:rPr>
    </w:lvl>
  </w:abstractNum>
  <w:abstractNum w:abstractNumId="1">
    <w:nsid w:val="5BB4094B"/>
    <w:multiLevelType w:val="singleLevel"/>
    <w:tmpl w:val="5BB409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0NzNkNTY1MzkzZTNjNDVkNTNjYTk5MTMzZjQ3YTMifQ=="/>
  </w:docVars>
  <w:rsids>
    <w:rsidRoot w:val="00481262"/>
    <w:rsid w:val="00016CE0"/>
    <w:rsid w:val="00035659"/>
    <w:rsid w:val="0004006E"/>
    <w:rsid w:val="00047272"/>
    <w:rsid w:val="00074BB2"/>
    <w:rsid w:val="000843F7"/>
    <w:rsid w:val="000B6EC2"/>
    <w:rsid w:val="000D0FD2"/>
    <w:rsid w:val="00160716"/>
    <w:rsid w:val="001B4829"/>
    <w:rsid w:val="001E0471"/>
    <w:rsid w:val="002026DD"/>
    <w:rsid w:val="002138CB"/>
    <w:rsid w:val="0023340E"/>
    <w:rsid w:val="002E37BF"/>
    <w:rsid w:val="003675C1"/>
    <w:rsid w:val="00374DB4"/>
    <w:rsid w:val="00396C0E"/>
    <w:rsid w:val="004810C6"/>
    <w:rsid w:val="00481262"/>
    <w:rsid w:val="004A46F8"/>
    <w:rsid w:val="004A78C7"/>
    <w:rsid w:val="00525C9F"/>
    <w:rsid w:val="005F063E"/>
    <w:rsid w:val="00682012"/>
    <w:rsid w:val="006B61F7"/>
    <w:rsid w:val="007274D7"/>
    <w:rsid w:val="007568E2"/>
    <w:rsid w:val="007749AB"/>
    <w:rsid w:val="00793E28"/>
    <w:rsid w:val="007B4CF2"/>
    <w:rsid w:val="007E5B58"/>
    <w:rsid w:val="008724FC"/>
    <w:rsid w:val="00872AD2"/>
    <w:rsid w:val="0091075E"/>
    <w:rsid w:val="00922D68"/>
    <w:rsid w:val="009529C1"/>
    <w:rsid w:val="0095386D"/>
    <w:rsid w:val="009C7624"/>
    <w:rsid w:val="00A91EC8"/>
    <w:rsid w:val="00A95E0A"/>
    <w:rsid w:val="00AE569E"/>
    <w:rsid w:val="00AF7721"/>
    <w:rsid w:val="00BA0986"/>
    <w:rsid w:val="00C31C67"/>
    <w:rsid w:val="00CA7D1B"/>
    <w:rsid w:val="00CB26E8"/>
    <w:rsid w:val="00CB56F7"/>
    <w:rsid w:val="00CD5C49"/>
    <w:rsid w:val="00CE1D76"/>
    <w:rsid w:val="00CE5226"/>
    <w:rsid w:val="00D13F58"/>
    <w:rsid w:val="00D53F10"/>
    <w:rsid w:val="00D86613"/>
    <w:rsid w:val="00DB5821"/>
    <w:rsid w:val="00E6249E"/>
    <w:rsid w:val="00F175A1"/>
    <w:rsid w:val="00F42068"/>
    <w:rsid w:val="00F72DF1"/>
    <w:rsid w:val="00F96E57"/>
    <w:rsid w:val="010929B2"/>
    <w:rsid w:val="01282E62"/>
    <w:rsid w:val="014D4677"/>
    <w:rsid w:val="0153214F"/>
    <w:rsid w:val="01545A05"/>
    <w:rsid w:val="015C0650"/>
    <w:rsid w:val="016343E2"/>
    <w:rsid w:val="02434FBB"/>
    <w:rsid w:val="0262769E"/>
    <w:rsid w:val="029474FD"/>
    <w:rsid w:val="031E276F"/>
    <w:rsid w:val="03386FA7"/>
    <w:rsid w:val="0371289F"/>
    <w:rsid w:val="03A454E3"/>
    <w:rsid w:val="03B86720"/>
    <w:rsid w:val="03E07A24"/>
    <w:rsid w:val="04461F7D"/>
    <w:rsid w:val="044B008C"/>
    <w:rsid w:val="04605C0C"/>
    <w:rsid w:val="04DC592F"/>
    <w:rsid w:val="04EE1166"/>
    <w:rsid w:val="05254A3C"/>
    <w:rsid w:val="05327D53"/>
    <w:rsid w:val="05A351AD"/>
    <w:rsid w:val="05B256FB"/>
    <w:rsid w:val="060C43B2"/>
    <w:rsid w:val="06174E18"/>
    <w:rsid w:val="061A7532"/>
    <w:rsid w:val="0696086E"/>
    <w:rsid w:val="06E710CA"/>
    <w:rsid w:val="0706204B"/>
    <w:rsid w:val="0716402D"/>
    <w:rsid w:val="07201238"/>
    <w:rsid w:val="07832BA1"/>
    <w:rsid w:val="07920615"/>
    <w:rsid w:val="07CE3CBA"/>
    <w:rsid w:val="089615CE"/>
    <w:rsid w:val="08A313B5"/>
    <w:rsid w:val="08AA7D10"/>
    <w:rsid w:val="08E441CE"/>
    <w:rsid w:val="08F439D8"/>
    <w:rsid w:val="091C1203"/>
    <w:rsid w:val="094445B2"/>
    <w:rsid w:val="094609CF"/>
    <w:rsid w:val="0A1D11B2"/>
    <w:rsid w:val="0A304F22"/>
    <w:rsid w:val="0A93759F"/>
    <w:rsid w:val="0AD61B81"/>
    <w:rsid w:val="0B0F5B25"/>
    <w:rsid w:val="0B1A4360"/>
    <w:rsid w:val="0B3D0B8E"/>
    <w:rsid w:val="0B670816"/>
    <w:rsid w:val="0B730D12"/>
    <w:rsid w:val="0B88663E"/>
    <w:rsid w:val="0BA71877"/>
    <w:rsid w:val="0BBA7DCD"/>
    <w:rsid w:val="0C0A51C1"/>
    <w:rsid w:val="0C0D512F"/>
    <w:rsid w:val="0C3B7869"/>
    <w:rsid w:val="0C44082B"/>
    <w:rsid w:val="0C4D24BC"/>
    <w:rsid w:val="0CCA4999"/>
    <w:rsid w:val="0CD84C7D"/>
    <w:rsid w:val="0D087233"/>
    <w:rsid w:val="0D6E4BB4"/>
    <w:rsid w:val="0DA13962"/>
    <w:rsid w:val="0DEB5944"/>
    <w:rsid w:val="0E0A4C26"/>
    <w:rsid w:val="0E0D3756"/>
    <w:rsid w:val="0E15476E"/>
    <w:rsid w:val="0E734BFA"/>
    <w:rsid w:val="0E78585D"/>
    <w:rsid w:val="0EB21FBD"/>
    <w:rsid w:val="0EB60EDD"/>
    <w:rsid w:val="0EBC532C"/>
    <w:rsid w:val="0EC3447A"/>
    <w:rsid w:val="0EFB3355"/>
    <w:rsid w:val="0F2747E8"/>
    <w:rsid w:val="0F9718DF"/>
    <w:rsid w:val="0FA2262B"/>
    <w:rsid w:val="0FA2345F"/>
    <w:rsid w:val="0FDC5544"/>
    <w:rsid w:val="0FF249F2"/>
    <w:rsid w:val="10010A48"/>
    <w:rsid w:val="100F0C15"/>
    <w:rsid w:val="101E7C31"/>
    <w:rsid w:val="109E624B"/>
    <w:rsid w:val="10C50464"/>
    <w:rsid w:val="10CF2944"/>
    <w:rsid w:val="10CF6E57"/>
    <w:rsid w:val="10D41AB2"/>
    <w:rsid w:val="10EC2CE4"/>
    <w:rsid w:val="114E06C3"/>
    <w:rsid w:val="118410DE"/>
    <w:rsid w:val="11963E18"/>
    <w:rsid w:val="11B00A2C"/>
    <w:rsid w:val="11C646FD"/>
    <w:rsid w:val="11F647FB"/>
    <w:rsid w:val="12521AED"/>
    <w:rsid w:val="12F708E7"/>
    <w:rsid w:val="130E116D"/>
    <w:rsid w:val="1332232E"/>
    <w:rsid w:val="13512C07"/>
    <w:rsid w:val="135D7490"/>
    <w:rsid w:val="144F4CAE"/>
    <w:rsid w:val="146C4E9B"/>
    <w:rsid w:val="147F6CF8"/>
    <w:rsid w:val="14BD5864"/>
    <w:rsid w:val="14C819D6"/>
    <w:rsid w:val="14E95D01"/>
    <w:rsid w:val="15437A3E"/>
    <w:rsid w:val="15521AA1"/>
    <w:rsid w:val="157D1577"/>
    <w:rsid w:val="15A81931"/>
    <w:rsid w:val="15AB224F"/>
    <w:rsid w:val="15CA3474"/>
    <w:rsid w:val="15D02F66"/>
    <w:rsid w:val="15E32003"/>
    <w:rsid w:val="16027F8B"/>
    <w:rsid w:val="16106E42"/>
    <w:rsid w:val="165C7DA5"/>
    <w:rsid w:val="167042E1"/>
    <w:rsid w:val="167D7355"/>
    <w:rsid w:val="16896C5D"/>
    <w:rsid w:val="16BC1BDB"/>
    <w:rsid w:val="16DB1A83"/>
    <w:rsid w:val="1719707D"/>
    <w:rsid w:val="177F188B"/>
    <w:rsid w:val="17932580"/>
    <w:rsid w:val="17984446"/>
    <w:rsid w:val="17E74C02"/>
    <w:rsid w:val="18331E3C"/>
    <w:rsid w:val="18893CE8"/>
    <w:rsid w:val="190A627E"/>
    <w:rsid w:val="192301F3"/>
    <w:rsid w:val="19355CC5"/>
    <w:rsid w:val="19393A07"/>
    <w:rsid w:val="19821F80"/>
    <w:rsid w:val="1987614A"/>
    <w:rsid w:val="19AD1037"/>
    <w:rsid w:val="19AF5A77"/>
    <w:rsid w:val="1A3F329F"/>
    <w:rsid w:val="1A656471"/>
    <w:rsid w:val="1A680285"/>
    <w:rsid w:val="1B367A40"/>
    <w:rsid w:val="1B690702"/>
    <w:rsid w:val="1BE340FE"/>
    <w:rsid w:val="1BF64A87"/>
    <w:rsid w:val="1C06449C"/>
    <w:rsid w:val="1C3404B6"/>
    <w:rsid w:val="1C5F68B5"/>
    <w:rsid w:val="1C90222B"/>
    <w:rsid w:val="1CA63842"/>
    <w:rsid w:val="1CC04671"/>
    <w:rsid w:val="1CE77C02"/>
    <w:rsid w:val="1CE96D90"/>
    <w:rsid w:val="1D7971A7"/>
    <w:rsid w:val="1D9C7A2A"/>
    <w:rsid w:val="1DA47B4C"/>
    <w:rsid w:val="1DA54199"/>
    <w:rsid w:val="1DC37D43"/>
    <w:rsid w:val="1DDE108B"/>
    <w:rsid w:val="1E526663"/>
    <w:rsid w:val="1EBD0C36"/>
    <w:rsid w:val="1ECA024F"/>
    <w:rsid w:val="1ECD1E4A"/>
    <w:rsid w:val="1F2C36C6"/>
    <w:rsid w:val="1F536EA5"/>
    <w:rsid w:val="1F6B2440"/>
    <w:rsid w:val="1F9C5A52"/>
    <w:rsid w:val="1FCF29CF"/>
    <w:rsid w:val="1FE81CE3"/>
    <w:rsid w:val="1FF97891"/>
    <w:rsid w:val="20010A68"/>
    <w:rsid w:val="20202114"/>
    <w:rsid w:val="204A4F89"/>
    <w:rsid w:val="20684BD2"/>
    <w:rsid w:val="20971013"/>
    <w:rsid w:val="20983709"/>
    <w:rsid w:val="20E262D1"/>
    <w:rsid w:val="20F46465"/>
    <w:rsid w:val="21154D5A"/>
    <w:rsid w:val="21202005"/>
    <w:rsid w:val="21235146"/>
    <w:rsid w:val="215552ED"/>
    <w:rsid w:val="216274CC"/>
    <w:rsid w:val="21972FB8"/>
    <w:rsid w:val="21F646F6"/>
    <w:rsid w:val="221140FC"/>
    <w:rsid w:val="22572153"/>
    <w:rsid w:val="226B3E27"/>
    <w:rsid w:val="22855AA9"/>
    <w:rsid w:val="22E83DA8"/>
    <w:rsid w:val="23032D4A"/>
    <w:rsid w:val="230E7CB2"/>
    <w:rsid w:val="237A0EA4"/>
    <w:rsid w:val="237D0994"/>
    <w:rsid w:val="24D35208"/>
    <w:rsid w:val="24DC3B6A"/>
    <w:rsid w:val="253A32B3"/>
    <w:rsid w:val="25A50311"/>
    <w:rsid w:val="25D27E0F"/>
    <w:rsid w:val="25DB7E88"/>
    <w:rsid w:val="25FA3437"/>
    <w:rsid w:val="26262BC7"/>
    <w:rsid w:val="2656256F"/>
    <w:rsid w:val="26586A8F"/>
    <w:rsid w:val="265E0246"/>
    <w:rsid w:val="26927018"/>
    <w:rsid w:val="26E55AA8"/>
    <w:rsid w:val="26EE22C5"/>
    <w:rsid w:val="26FB054E"/>
    <w:rsid w:val="27136487"/>
    <w:rsid w:val="27205DE2"/>
    <w:rsid w:val="27430C56"/>
    <w:rsid w:val="27705273"/>
    <w:rsid w:val="277F2F2D"/>
    <w:rsid w:val="27832FC5"/>
    <w:rsid w:val="281F026C"/>
    <w:rsid w:val="28361B2D"/>
    <w:rsid w:val="28461C9C"/>
    <w:rsid w:val="284771F9"/>
    <w:rsid w:val="285E6BF3"/>
    <w:rsid w:val="28EC61A7"/>
    <w:rsid w:val="29802F8C"/>
    <w:rsid w:val="29884D07"/>
    <w:rsid w:val="2A5F53DF"/>
    <w:rsid w:val="2A773CBA"/>
    <w:rsid w:val="2A984828"/>
    <w:rsid w:val="2A9C3DF6"/>
    <w:rsid w:val="2AEE3D1B"/>
    <w:rsid w:val="2B2D40A3"/>
    <w:rsid w:val="2B3648DE"/>
    <w:rsid w:val="2B396C96"/>
    <w:rsid w:val="2B503E03"/>
    <w:rsid w:val="2B89459E"/>
    <w:rsid w:val="2BBC01F8"/>
    <w:rsid w:val="2BC6381D"/>
    <w:rsid w:val="2C0711B7"/>
    <w:rsid w:val="2C0A355D"/>
    <w:rsid w:val="2C877ED4"/>
    <w:rsid w:val="2CA04392"/>
    <w:rsid w:val="2D3E3873"/>
    <w:rsid w:val="2D96077B"/>
    <w:rsid w:val="2DA8146F"/>
    <w:rsid w:val="2DC803DC"/>
    <w:rsid w:val="2DE47F8D"/>
    <w:rsid w:val="2DF453C3"/>
    <w:rsid w:val="2E304F81"/>
    <w:rsid w:val="2E636DE7"/>
    <w:rsid w:val="2E755089"/>
    <w:rsid w:val="2E8D23D3"/>
    <w:rsid w:val="2ECC5B83"/>
    <w:rsid w:val="2EE601C7"/>
    <w:rsid w:val="2EFF2BA5"/>
    <w:rsid w:val="2F014048"/>
    <w:rsid w:val="2F4E47FC"/>
    <w:rsid w:val="2F5B1126"/>
    <w:rsid w:val="2F652FB2"/>
    <w:rsid w:val="2FB35E69"/>
    <w:rsid w:val="2FC45AB8"/>
    <w:rsid w:val="3064111F"/>
    <w:rsid w:val="3074587C"/>
    <w:rsid w:val="3083012D"/>
    <w:rsid w:val="31200DAE"/>
    <w:rsid w:val="312554BF"/>
    <w:rsid w:val="316B62D0"/>
    <w:rsid w:val="319E0453"/>
    <w:rsid w:val="31D83172"/>
    <w:rsid w:val="32002EBC"/>
    <w:rsid w:val="324900A7"/>
    <w:rsid w:val="324B4FFA"/>
    <w:rsid w:val="3276317E"/>
    <w:rsid w:val="327F2033"/>
    <w:rsid w:val="32C75F8E"/>
    <w:rsid w:val="331C1F78"/>
    <w:rsid w:val="33631954"/>
    <w:rsid w:val="33791F5D"/>
    <w:rsid w:val="33B57122"/>
    <w:rsid w:val="34310359"/>
    <w:rsid w:val="346D288A"/>
    <w:rsid w:val="3474047A"/>
    <w:rsid w:val="34906F58"/>
    <w:rsid w:val="34E11922"/>
    <w:rsid w:val="34E7011F"/>
    <w:rsid w:val="34EC597A"/>
    <w:rsid w:val="34FF6EC8"/>
    <w:rsid w:val="35395190"/>
    <w:rsid w:val="359F29EC"/>
    <w:rsid w:val="35BE3823"/>
    <w:rsid w:val="35CC6594"/>
    <w:rsid w:val="36372C24"/>
    <w:rsid w:val="363B18BD"/>
    <w:rsid w:val="3684414F"/>
    <w:rsid w:val="36AF6F5C"/>
    <w:rsid w:val="36B424C7"/>
    <w:rsid w:val="36C85F0A"/>
    <w:rsid w:val="37297F33"/>
    <w:rsid w:val="37A206A4"/>
    <w:rsid w:val="37BC458D"/>
    <w:rsid w:val="37DE3C9F"/>
    <w:rsid w:val="38204586"/>
    <w:rsid w:val="38C85769"/>
    <w:rsid w:val="38F9066F"/>
    <w:rsid w:val="391D7E2B"/>
    <w:rsid w:val="3950297B"/>
    <w:rsid w:val="39B6582D"/>
    <w:rsid w:val="3A1724F5"/>
    <w:rsid w:val="3A2B3150"/>
    <w:rsid w:val="3A4122C4"/>
    <w:rsid w:val="3A79127A"/>
    <w:rsid w:val="3AD13648"/>
    <w:rsid w:val="3AE61A89"/>
    <w:rsid w:val="3B231850"/>
    <w:rsid w:val="3B4B7F6B"/>
    <w:rsid w:val="3B775F27"/>
    <w:rsid w:val="3BB372CF"/>
    <w:rsid w:val="3C1447E1"/>
    <w:rsid w:val="3C555670"/>
    <w:rsid w:val="3C932B91"/>
    <w:rsid w:val="3CA803D8"/>
    <w:rsid w:val="3CD1792F"/>
    <w:rsid w:val="3CE3316A"/>
    <w:rsid w:val="3D2162C0"/>
    <w:rsid w:val="3D2920E3"/>
    <w:rsid w:val="3D3B56F0"/>
    <w:rsid w:val="3D724822"/>
    <w:rsid w:val="3E1E56A8"/>
    <w:rsid w:val="3E265A58"/>
    <w:rsid w:val="3E63574C"/>
    <w:rsid w:val="3E6B3DB3"/>
    <w:rsid w:val="3EC84510"/>
    <w:rsid w:val="3ED47FBD"/>
    <w:rsid w:val="3EF35D03"/>
    <w:rsid w:val="3EF94F1B"/>
    <w:rsid w:val="3F163DA2"/>
    <w:rsid w:val="3F4A3676"/>
    <w:rsid w:val="3F602D21"/>
    <w:rsid w:val="3F93536F"/>
    <w:rsid w:val="3FB93423"/>
    <w:rsid w:val="3FEB6F5A"/>
    <w:rsid w:val="3FEC4A80"/>
    <w:rsid w:val="40266672"/>
    <w:rsid w:val="403925E5"/>
    <w:rsid w:val="40A50042"/>
    <w:rsid w:val="40C15F0C"/>
    <w:rsid w:val="40CF0629"/>
    <w:rsid w:val="40D043A1"/>
    <w:rsid w:val="40D43712"/>
    <w:rsid w:val="40DC4AF4"/>
    <w:rsid w:val="413C5593"/>
    <w:rsid w:val="413F58C9"/>
    <w:rsid w:val="41664F99"/>
    <w:rsid w:val="42022339"/>
    <w:rsid w:val="42081C3A"/>
    <w:rsid w:val="43047AFA"/>
    <w:rsid w:val="43312226"/>
    <w:rsid w:val="43754D8C"/>
    <w:rsid w:val="44017F97"/>
    <w:rsid w:val="445E5810"/>
    <w:rsid w:val="44631610"/>
    <w:rsid w:val="447C3781"/>
    <w:rsid w:val="44AD6ED3"/>
    <w:rsid w:val="44C61D43"/>
    <w:rsid w:val="45216F7A"/>
    <w:rsid w:val="45734D65"/>
    <w:rsid w:val="459A3456"/>
    <w:rsid w:val="45D43733"/>
    <w:rsid w:val="460E6FA7"/>
    <w:rsid w:val="460F51F7"/>
    <w:rsid w:val="46284338"/>
    <w:rsid w:val="46601D24"/>
    <w:rsid w:val="46980D1D"/>
    <w:rsid w:val="46A41C10"/>
    <w:rsid w:val="46A41DD6"/>
    <w:rsid w:val="46C828F2"/>
    <w:rsid w:val="46D53A25"/>
    <w:rsid w:val="46D92177"/>
    <w:rsid w:val="473C0FD8"/>
    <w:rsid w:val="47794A11"/>
    <w:rsid w:val="47B67338"/>
    <w:rsid w:val="47D70B6B"/>
    <w:rsid w:val="47DB3D7F"/>
    <w:rsid w:val="47DF4683"/>
    <w:rsid w:val="47E01C2D"/>
    <w:rsid w:val="47F869EB"/>
    <w:rsid w:val="4800556C"/>
    <w:rsid w:val="486E5781"/>
    <w:rsid w:val="48DE1035"/>
    <w:rsid w:val="48F32D7D"/>
    <w:rsid w:val="49987713"/>
    <w:rsid w:val="49B22896"/>
    <w:rsid w:val="4ACE4A9B"/>
    <w:rsid w:val="4AD95805"/>
    <w:rsid w:val="4AE573BB"/>
    <w:rsid w:val="4B105AC6"/>
    <w:rsid w:val="4B11183E"/>
    <w:rsid w:val="4B6D1DF7"/>
    <w:rsid w:val="4B7B7699"/>
    <w:rsid w:val="4B83098E"/>
    <w:rsid w:val="4BD05255"/>
    <w:rsid w:val="4BD62BD5"/>
    <w:rsid w:val="4C6A38FC"/>
    <w:rsid w:val="4CB538B7"/>
    <w:rsid w:val="4CB76233"/>
    <w:rsid w:val="4D264FF5"/>
    <w:rsid w:val="4D2B4FC4"/>
    <w:rsid w:val="4E0A271C"/>
    <w:rsid w:val="4E56195C"/>
    <w:rsid w:val="4EBB4DB0"/>
    <w:rsid w:val="4ECA0682"/>
    <w:rsid w:val="4ECC0907"/>
    <w:rsid w:val="4F195B78"/>
    <w:rsid w:val="4F200416"/>
    <w:rsid w:val="4F451B5F"/>
    <w:rsid w:val="4F461000"/>
    <w:rsid w:val="4FA354AA"/>
    <w:rsid w:val="4FAE533B"/>
    <w:rsid w:val="4FE70DC0"/>
    <w:rsid w:val="502740AC"/>
    <w:rsid w:val="505268C7"/>
    <w:rsid w:val="5160707C"/>
    <w:rsid w:val="5193364D"/>
    <w:rsid w:val="51AE6039"/>
    <w:rsid w:val="51EC4BE0"/>
    <w:rsid w:val="51FD2B1C"/>
    <w:rsid w:val="51FE2294"/>
    <w:rsid w:val="520E1D58"/>
    <w:rsid w:val="5294522F"/>
    <w:rsid w:val="52B17454"/>
    <w:rsid w:val="52C92137"/>
    <w:rsid w:val="52FE6B4C"/>
    <w:rsid w:val="53071EA5"/>
    <w:rsid w:val="53346A12"/>
    <w:rsid w:val="53B10EB6"/>
    <w:rsid w:val="53B51901"/>
    <w:rsid w:val="53DB7322"/>
    <w:rsid w:val="5415414D"/>
    <w:rsid w:val="54660F44"/>
    <w:rsid w:val="547401A4"/>
    <w:rsid w:val="548E3F00"/>
    <w:rsid w:val="54D538DD"/>
    <w:rsid w:val="55125438"/>
    <w:rsid w:val="55142657"/>
    <w:rsid w:val="5527238A"/>
    <w:rsid w:val="552C0EDB"/>
    <w:rsid w:val="5534335D"/>
    <w:rsid w:val="553625CD"/>
    <w:rsid w:val="553761F6"/>
    <w:rsid w:val="557C04F4"/>
    <w:rsid w:val="55823A64"/>
    <w:rsid w:val="558570B1"/>
    <w:rsid w:val="55A25EB5"/>
    <w:rsid w:val="55EF09CE"/>
    <w:rsid w:val="5621663A"/>
    <w:rsid w:val="56604421"/>
    <w:rsid w:val="56A1616C"/>
    <w:rsid w:val="56A45C5C"/>
    <w:rsid w:val="56C67F10"/>
    <w:rsid w:val="570C649B"/>
    <w:rsid w:val="573064A0"/>
    <w:rsid w:val="577E4EAB"/>
    <w:rsid w:val="57BA4612"/>
    <w:rsid w:val="57F55B2A"/>
    <w:rsid w:val="58375151"/>
    <w:rsid w:val="583F79EB"/>
    <w:rsid w:val="584119B5"/>
    <w:rsid w:val="5856159E"/>
    <w:rsid w:val="585C0831"/>
    <w:rsid w:val="58953892"/>
    <w:rsid w:val="58A505E1"/>
    <w:rsid w:val="58C06C8A"/>
    <w:rsid w:val="59296D58"/>
    <w:rsid w:val="592A16CF"/>
    <w:rsid w:val="5985514B"/>
    <w:rsid w:val="59B3675E"/>
    <w:rsid w:val="59D65941"/>
    <w:rsid w:val="59DE5F7A"/>
    <w:rsid w:val="59E51BA8"/>
    <w:rsid w:val="5A3D594F"/>
    <w:rsid w:val="5A995CEF"/>
    <w:rsid w:val="5AE81726"/>
    <w:rsid w:val="5B37299D"/>
    <w:rsid w:val="5B3D3AC2"/>
    <w:rsid w:val="5B5275F2"/>
    <w:rsid w:val="5BF60D08"/>
    <w:rsid w:val="5BF82DA6"/>
    <w:rsid w:val="5C100F4C"/>
    <w:rsid w:val="5C9A407D"/>
    <w:rsid w:val="5CB746FE"/>
    <w:rsid w:val="5CD00CBD"/>
    <w:rsid w:val="5D086F45"/>
    <w:rsid w:val="5D4810F0"/>
    <w:rsid w:val="5D8B494B"/>
    <w:rsid w:val="5DB85B14"/>
    <w:rsid w:val="5DD007D9"/>
    <w:rsid w:val="5DEC4171"/>
    <w:rsid w:val="5E2C4A91"/>
    <w:rsid w:val="5E407051"/>
    <w:rsid w:val="5E62059E"/>
    <w:rsid w:val="5E875C48"/>
    <w:rsid w:val="5EB3162C"/>
    <w:rsid w:val="5F010EA5"/>
    <w:rsid w:val="5F190700"/>
    <w:rsid w:val="5F5A0513"/>
    <w:rsid w:val="5F733737"/>
    <w:rsid w:val="5F775CBC"/>
    <w:rsid w:val="5FB23198"/>
    <w:rsid w:val="5FB9735A"/>
    <w:rsid w:val="603E3E3C"/>
    <w:rsid w:val="60620160"/>
    <w:rsid w:val="60806DF2"/>
    <w:rsid w:val="60912081"/>
    <w:rsid w:val="60F94C3D"/>
    <w:rsid w:val="60FC0F96"/>
    <w:rsid w:val="613025C6"/>
    <w:rsid w:val="614A1BC5"/>
    <w:rsid w:val="61783F6D"/>
    <w:rsid w:val="61DE343F"/>
    <w:rsid w:val="61E33654"/>
    <w:rsid w:val="620852F1"/>
    <w:rsid w:val="620D6DAC"/>
    <w:rsid w:val="621204EE"/>
    <w:rsid w:val="623B447A"/>
    <w:rsid w:val="6247119B"/>
    <w:rsid w:val="6272489D"/>
    <w:rsid w:val="62C13B84"/>
    <w:rsid w:val="633A1BE9"/>
    <w:rsid w:val="63452C99"/>
    <w:rsid w:val="63564615"/>
    <w:rsid w:val="63585E05"/>
    <w:rsid w:val="636A4019"/>
    <w:rsid w:val="637C0E09"/>
    <w:rsid w:val="63BB7F7F"/>
    <w:rsid w:val="63DA3BD9"/>
    <w:rsid w:val="63E33572"/>
    <w:rsid w:val="64142DC8"/>
    <w:rsid w:val="64175CC0"/>
    <w:rsid w:val="645962D8"/>
    <w:rsid w:val="648669A1"/>
    <w:rsid w:val="64882719"/>
    <w:rsid w:val="64AC329F"/>
    <w:rsid w:val="64BE613B"/>
    <w:rsid w:val="64E35BA2"/>
    <w:rsid w:val="651834E3"/>
    <w:rsid w:val="655F1253"/>
    <w:rsid w:val="65C75F25"/>
    <w:rsid w:val="65DE2D45"/>
    <w:rsid w:val="65FF6984"/>
    <w:rsid w:val="6610404D"/>
    <w:rsid w:val="66266A52"/>
    <w:rsid w:val="6665198E"/>
    <w:rsid w:val="666845B1"/>
    <w:rsid w:val="674F4EFE"/>
    <w:rsid w:val="67C41CBB"/>
    <w:rsid w:val="67CA446A"/>
    <w:rsid w:val="67DB74B4"/>
    <w:rsid w:val="681E586F"/>
    <w:rsid w:val="68303D51"/>
    <w:rsid w:val="687C657C"/>
    <w:rsid w:val="6897117D"/>
    <w:rsid w:val="691C10F1"/>
    <w:rsid w:val="69715E72"/>
    <w:rsid w:val="69B33D95"/>
    <w:rsid w:val="69F543AD"/>
    <w:rsid w:val="69F66377"/>
    <w:rsid w:val="6A0348B1"/>
    <w:rsid w:val="6A0D5B9B"/>
    <w:rsid w:val="6A1D4FEB"/>
    <w:rsid w:val="6A366774"/>
    <w:rsid w:val="6A591D70"/>
    <w:rsid w:val="6A8336E0"/>
    <w:rsid w:val="6A87351B"/>
    <w:rsid w:val="6A890F99"/>
    <w:rsid w:val="6AA90A16"/>
    <w:rsid w:val="6AC16997"/>
    <w:rsid w:val="6B4454DB"/>
    <w:rsid w:val="6B6A7358"/>
    <w:rsid w:val="6B8D6867"/>
    <w:rsid w:val="6BB3727F"/>
    <w:rsid w:val="6C142268"/>
    <w:rsid w:val="6C547ACA"/>
    <w:rsid w:val="6C687655"/>
    <w:rsid w:val="6C924135"/>
    <w:rsid w:val="6CB87AFB"/>
    <w:rsid w:val="6D1045AD"/>
    <w:rsid w:val="6D480C85"/>
    <w:rsid w:val="6DB82C79"/>
    <w:rsid w:val="6E1D0376"/>
    <w:rsid w:val="6E535B46"/>
    <w:rsid w:val="6E645FA5"/>
    <w:rsid w:val="6E8421A4"/>
    <w:rsid w:val="6EE76BD1"/>
    <w:rsid w:val="6F7775C6"/>
    <w:rsid w:val="6F8C3F9E"/>
    <w:rsid w:val="6FA2510D"/>
    <w:rsid w:val="6FBD097A"/>
    <w:rsid w:val="6FEB6A1A"/>
    <w:rsid w:val="70004270"/>
    <w:rsid w:val="7012288F"/>
    <w:rsid w:val="70B0102E"/>
    <w:rsid w:val="710F3025"/>
    <w:rsid w:val="714B1646"/>
    <w:rsid w:val="72031631"/>
    <w:rsid w:val="72650E15"/>
    <w:rsid w:val="72DB3B25"/>
    <w:rsid w:val="72E37031"/>
    <w:rsid w:val="73155AC0"/>
    <w:rsid w:val="731C3822"/>
    <w:rsid w:val="73AA445A"/>
    <w:rsid w:val="73E87DAF"/>
    <w:rsid w:val="74687E72"/>
    <w:rsid w:val="7487479C"/>
    <w:rsid w:val="74A04E39"/>
    <w:rsid w:val="74D3178F"/>
    <w:rsid w:val="753024F6"/>
    <w:rsid w:val="755E7ED0"/>
    <w:rsid w:val="7604514B"/>
    <w:rsid w:val="76D21A2A"/>
    <w:rsid w:val="773E23F7"/>
    <w:rsid w:val="776668EA"/>
    <w:rsid w:val="782F73CD"/>
    <w:rsid w:val="78B11AF7"/>
    <w:rsid w:val="78B7644A"/>
    <w:rsid w:val="78E7170A"/>
    <w:rsid w:val="78FF0DA4"/>
    <w:rsid w:val="790C6638"/>
    <w:rsid w:val="7987405D"/>
    <w:rsid w:val="7A132EF4"/>
    <w:rsid w:val="7A572B17"/>
    <w:rsid w:val="7AE72CE7"/>
    <w:rsid w:val="7B1F52C7"/>
    <w:rsid w:val="7B2C1BF9"/>
    <w:rsid w:val="7B3B008E"/>
    <w:rsid w:val="7B3D3E06"/>
    <w:rsid w:val="7BE90819"/>
    <w:rsid w:val="7BFE4155"/>
    <w:rsid w:val="7C453883"/>
    <w:rsid w:val="7C4E6D05"/>
    <w:rsid w:val="7C6A5E40"/>
    <w:rsid w:val="7C7308B0"/>
    <w:rsid w:val="7C8E336B"/>
    <w:rsid w:val="7CA425BB"/>
    <w:rsid w:val="7CDC31AB"/>
    <w:rsid w:val="7D222177"/>
    <w:rsid w:val="7D292894"/>
    <w:rsid w:val="7D420D1E"/>
    <w:rsid w:val="7D80317C"/>
    <w:rsid w:val="7D9773DA"/>
    <w:rsid w:val="7DA55660"/>
    <w:rsid w:val="7DDC0C66"/>
    <w:rsid w:val="7E236014"/>
    <w:rsid w:val="7E3E236F"/>
    <w:rsid w:val="7E4F6B65"/>
    <w:rsid w:val="7EA45410"/>
    <w:rsid w:val="7F1E0DC4"/>
    <w:rsid w:val="7FA73F44"/>
    <w:rsid w:val="7FD0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99" w:name="HTML Address"/>
    <w:lsdException w:uiPriority="99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640" w:lineRule="exact"/>
      <w:ind w:firstLine="640" w:firstLineChars="200"/>
      <w:jc w:val="both"/>
      <w:textAlignment w:val="auto"/>
      <w:outlineLvl w:val="9"/>
    </w:pPr>
    <w:rPr>
      <w:rFonts w:ascii="Times New Roman" w:hAnsi="Times New Roman" w:eastAsia="仿宋_GB2312" w:cs="Times New Roman"/>
      <w:color w:val="auto"/>
      <w:kern w:val="2"/>
      <w:sz w:val="32"/>
      <w:szCs w:val="32"/>
      <w:shd w:val="clear" w:color="auto" w:fill="FFFFFF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/>
      <w:jc w:val="left"/>
      <w:outlineLvl w:val="0"/>
    </w:pPr>
    <w:rPr>
      <w:rFonts w:hint="eastAsia" w:eastAsia="黑体" w:cs="Times New Roman"/>
      <w:kern w:val="44"/>
      <w:szCs w:val="32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outlineLvl w:val="1"/>
    </w:pPr>
    <w:rPr>
      <w:rFonts w:eastAsia="楷体_GB2312"/>
      <w:b/>
    </w:rPr>
  </w:style>
  <w:style w:type="paragraph" w:styleId="4">
    <w:name w:val="heading 3"/>
    <w:basedOn w:val="1"/>
    <w:next w:val="1"/>
    <w:qFormat/>
    <w:uiPriority w:val="9"/>
    <w:pPr>
      <w:keepNext/>
      <w:keepLines/>
      <w:numPr>
        <w:ilvl w:val="3"/>
        <w:numId w:val="1"/>
      </w:numPr>
      <w:ind w:left="0"/>
      <w:outlineLvl w:val="2"/>
    </w:pPr>
    <w:rPr>
      <w:b/>
      <w:kern w:val="0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eastAsia="仿宋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tLeast"/>
      <w:outlineLvl w:val="4"/>
    </w:pPr>
    <w:rPr>
      <w:rFonts w:ascii="Times New Roman" w:hAnsi="Times New Roman" w:eastAsia="宋体" w:cs="Times New Roman"/>
      <w:b/>
      <w:bCs/>
      <w:sz w:val="28"/>
      <w:szCs w:val="28"/>
    </w:rPr>
  </w:style>
  <w:style w:type="character" w:default="1" w:styleId="25">
    <w:name w:val="Default Paragraph Font"/>
    <w:semiHidden/>
    <w:qFormat/>
    <w:uiPriority w:val="0"/>
  </w:style>
  <w:style w:type="table" w:default="1" w:styleId="2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宋体"/>
    </w:rPr>
  </w:style>
  <w:style w:type="paragraph" w:styleId="8">
    <w:name w:val="annotation text"/>
    <w:basedOn w:val="1"/>
    <w:link w:val="43"/>
    <w:qFormat/>
    <w:uiPriority w:val="0"/>
    <w:pPr>
      <w:jc w:val="left"/>
    </w:pPr>
  </w:style>
  <w:style w:type="paragraph" w:styleId="9">
    <w:name w:val="Salutation"/>
    <w:basedOn w:val="1"/>
    <w:next w:val="1"/>
    <w:qFormat/>
    <w:uiPriority w:val="0"/>
    <w:rPr>
      <w:rFonts w:ascii="Calibri" w:hAnsi="Calibri" w:eastAsia="宋体" w:cs="Times New Roman"/>
    </w:rPr>
  </w:style>
  <w:style w:type="paragraph" w:styleId="10">
    <w:name w:val="Body Text"/>
    <w:basedOn w:val="1"/>
    <w:next w:val="1"/>
    <w:qFormat/>
    <w:uiPriority w:val="99"/>
    <w:pPr>
      <w:spacing w:after="120"/>
    </w:pPr>
    <w:rPr>
      <w:sz w:val="32"/>
      <w:szCs w:val="32"/>
    </w:rPr>
  </w:style>
  <w:style w:type="paragraph" w:styleId="11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next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6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44"/>
      <w:szCs w:val="22"/>
      <w:lang w:val="en-US" w:eastAsia="zh-CN" w:bidi="ar-SA"/>
    </w:rPr>
  </w:style>
  <w:style w:type="paragraph" w:styleId="17">
    <w:name w:val="Body Text 2"/>
    <w:basedOn w:val="1"/>
    <w:qFormat/>
    <w:uiPriority w:val="99"/>
    <w:pPr>
      <w:spacing w:after="120" w:line="480" w:lineRule="auto"/>
    </w:pPr>
    <w:rPr>
      <w:sz w:val="32"/>
      <w:szCs w:val="32"/>
    </w:r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  <w:szCs w:val="32"/>
    </w:rPr>
  </w:style>
  <w:style w:type="paragraph" w:styleId="21">
    <w:name w:val="annotation subject"/>
    <w:basedOn w:val="8"/>
    <w:next w:val="8"/>
    <w:link w:val="46"/>
    <w:qFormat/>
    <w:uiPriority w:val="0"/>
    <w:rPr>
      <w:b/>
      <w:bCs/>
    </w:rPr>
  </w:style>
  <w:style w:type="paragraph" w:styleId="22">
    <w:name w:val="Body Text First Indent"/>
    <w:basedOn w:val="10"/>
    <w:next w:val="11"/>
    <w:unhideWhenUsed/>
    <w:qFormat/>
    <w:uiPriority w:val="99"/>
    <w:pPr>
      <w:ind w:firstLine="420" w:firstLineChars="100"/>
    </w:pPr>
  </w:style>
  <w:style w:type="table" w:styleId="24">
    <w:name w:val="Table Grid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FollowedHyperlink"/>
    <w:basedOn w:val="25"/>
    <w:qFormat/>
    <w:uiPriority w:val="0"/>
    <w:rPr>
      <w:color w:val="333333"/>
      <w:u w:val="none"/>
    </w:rPr>
  </w:style>
  <w:style w:type="character" w:styleId="29">
    <w:name w:val="Emphasis"/>
    <w:basedOn w:val="25"/>
    <w:qFormat/>
    <w:uiPriority w:val="0"/>
    <w:rPr>
      <w:i/>
    </w:rPr>
  </w:style>
  <w:style w:type="character" w:styleId="30">
    <w:name w:val="HTML Definition"/>
    <w:basedOn w:val="25"/>
    <w:qFormat/>
    <w:uiPriority w:val="0"/>
    <w:rPr>
      <w:i/>
      <w:iCs/>
    </w:rPr>
  </w:style>
  <w:style w:type="character" w:styleId="31">
    <w:name w:val="HTML Acronym"/>
    <w:basedOn w:val="25"/>
    <w:qFormat/>
    <w:uiPriority w:val="0"/>
  </w:style>
  <w:style w:type="character" w:styleId="32">
    <w:name w:val="Hyperlink"/>
    <w:basedOn w:val="25"/>
    <w:qFormat/>
    <w:uiPriority w:val="0"/>
    <w:rPr>
      <w:color w:val="333333"/>
      <w:u w:val="none"/>
    </w:rPr>
  </w:style>
  <w:style w:type="character" w:styleId="33">
    <w:name w:val="HTML Code"/>
    <w:basedOn w:val="2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4">
    <w:name w:val="annotation reference"/>
    <w:qFormat/>
    <w:uiPriority w:val="0"/>
    <w:rPr>
      <w:sz w:val="21"/>
      <w:szCs w:val="21"/>
    </w:rPr>
  </w:style>
  <w:style w:type="character" w:styleId="35">
    <w:name w:val="HTML Keyboard"/>
    <w:basedOn w:val="25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36">
    <w:name w:val="HTML Sample"/>
    <w:basedOn w:val="25"/>
    <w:qFormat/>
    <w:uiPriority w:val="0"/>
    <w:rPr>
      <w:rFonts w:ascii="monospace" w:hAnsi="monospace" w:eastAsia="monospace" w:cs="monospace"/>
      <w:sz w:val="21"/>
      <w:szCs w:val="21"/>
    </w:rPr>
  </w:style>
  <w:style w:type="paragraph" w:customStyle="1" w:styleId="37">
    <w:name w:val="无间隔1"/>
    <w:qFormat/>
    <w:uiPriority w:val="0"/>
    <w:pPr>
      <w:widowControl w:val="0"/>
      <w:jc w:val="center"/>
    </w:pPr>
    <w:rPr>
      <w:rFonts w:ascii="Times New Roman" w:hAnsi="Times New Roman" w:eastAsia="宋体" w:cstheme="minorBidi"/>
      <w:sz w:val="28"/>
      <w:lang w:val="en-US" w:eastAsia="zh-CN" w:bidi="ar-SA"/>
    </w:rPr>
  </w:style>
  <w:style w:type="paragraph" w:customStyle="1" w:styleId="38">
    <w:name w:val="无缝图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9">
    <w:name w:val="页眉 Char"/>
    <w:link w:val="14"/>
    <w:semiHidden/>
    <w:qFormat/>
    <w:uiPriority w:val="99"/>
    <w:rPr>
      <w:sz w:val="18"/>
      <w:szCs w:val="18"/>
    </w:rPr>
  </w:style>
  <w:style w:type="character" w:customStyle="1" w:styleId="40">
    <w:name w:val="页脚 Char"/>
    <w:link w:val="13"/>
    <w:semiHidden/>
    <w:qFormat/>
    <w:uiPriority w:val="99"/>
    <w:rPr>
      <w:sz w:val="18"/>
      <w:szCs w:val="18"/>
    </w:rPr>
  </w:style>
  <w:style w:type="character" w:customStyle="1" w:styleId="41">
    <w:name w:val="forange"/>
    <w:basedOn w:val="25"/>
    <w:qFormat/>
    <w:uiPriority w:val="0"/>
  </w:style>
  <w:style w:type="paragraph" w:customStyle="1" w:styleId="42">
    <w:name w:val="List Paragraph"/>
    <w:basedOn w:val="1"/>
    <w:qFormat/>
    <w:uiPriority w:val="34"/>
    <w:pPr>
      <w:ind w:firstLine="420" w:firstLineChars="200"/>
    </w:pPr>
  </w:style>
  <w:style w:type="character" w:customStyle="1" w:styleId="43">
    <w:name w:val="批注文字 字符"/>
    <w:link w:val="8"/>
    <w:qFormat/>
    <w:uiPriority w:val="0"/>
  </w:style>
  <w:style w:type="character" w:customStyle="1" w:styleId="44">
    <w:name w:val="页脚 字符"/>
    <w:link w:val="13"/>
    <w:qFormat/>
    <w:uiPriority w:val="0"/>
    <w:rPr>
      <w:sz w:val="18"/>
      <w:szCs w:val="18"/>
    </w:rPr>
  </w:style>
  <w:style w:type="character" w:customStyle="1" w:styleId="45">
    <w:name w:val="页眉 字符"/>
    <w:link w:val="14"/>
    <w:qFormat/>
    <w:uiPriority w:val="0"/>
    <w:rPr>
      <w:sz w:val="18"/>
      <w:szCs w:val="18"/>
    </w:rPr>
  </w:style>
  <w:style w:type="character" w:customStyle="1" w:styleId="46">
    <w:name w:val="批注主题 字符"/>
    <w:link w:val="21"/>
    <w:qFormat/>
    <w:uiPriority w:val="0"/>
    <w:rPr>
      <w:b/>
      <w:bCs/>
    </w:rPr>
  </w:style>
  <w:style w:type="character" w:customStyle="1" w:styleId="47">
    <w:name w:val="NormalCharacter"/>
    <w:qFormat/>
    <w:uiPriority w:val="0"/>
  </w:style>
  <w:style w:type="paragraph" w:customStyle="1" w:styleId="48">
    <w:name w:val="Default"/>
    <w:qFormat/>
    <w:uiPriority w:val="0"/>
    <w:pPr>
      <w:widowControl w:val="0"/>
      <w:suppressAutoHyphens/>
      <w:autoSpaceDE w:val="0"/>
      <w:autoSpaceDN w:val="0"/>
      <w:jc w:val="both"/>
    </w:pPr>
    <w:rPr>
      <w:rFonts w:ascii="华文中宋" w:hAnsi="华文中宋" w:eastAsia="宋体" w:cs="宋体"/>
      <w:b/>
      <w:kern w:val="2"/>
      <w:sz w:val="24"/>
      <w:szCs w:val="24"/>
      <w:lang w:val="en-US" w:eastAsia="zh-CN" w:bidi="ar-SA"/>
    </w:rPr>
  </w:style>
  <w:style w:type="paragraph" w:customStyle="1" w:styleId="49">
    <w:name w:val="NormalIndent"/>
    <w:qFormat/>
    <w:uiPriority w:val="0"/>
    <w:pPr>
      <w:widowControl w:val="0"/>
      <w:adjustRightInd w:val="0"/>
      <w:spacing w:line="312" w:lineRule="atLeast"/>
      <w:ind w:firstLine="200" w:firstLineChars="200"/>
      <w:jc w:val="both"/>
    </w:pPr>
    <w:rPr>
      <w:rFonts w:ascii="Calibri" w:hAnsi="Calibri" w:eastAsia="宋体" w:cs="Times New Roman"/>
      <w:sz w:val="28"/>
      <w:lang w:val="en-US" w:eastAsia="zh-CN" w:bidi="ar-SA"/>
    </w:rPr>
  </w:style>
  <w:style w:type="paragraph" w:customStyle="1" w:styleId="50">
    <w:name w:val="_Style 44"/>
    <w:unhideWhenUsed/>
    <w:qFormat/>
    <w:uiPriority w:val="99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51">
    <w:name w:val="button"/>
    <w:basedOn w:val="25"/>
    <w:qFormat/>
    <w:uiPriority w:val="0"/>
  </w:style>
  <w:style w:type="character" w:customStyle="1" w:styleId="52">
    <w:name w:val="button1"/>
    <w:basedOn w:val="25"/>
    <w:qFormat/>
    <w:uiPriority w:val="0"/>
  </w:style>
  <w:style w:type="character" w:customStyle="1" w:styleId="53">
    <w:name w:val="tmpztreemove_arrow"/>
    <w:basedOn w:val="25"/>
    <w:qFormat/>
    <w:uiPriority w:val="0"/>
  </w:style>
  <w:style w:type="character" w:customStyle="1" w:styleId="54">
    <w:name w:val="close2"/>
    <w:basedOn w:val="2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631</Words>
  <Characters>704</Characters>
  <Lines>11</Lines>
  <Paragraphs>3</Paragraphs>
  <TotalTime>45</TotalTime>
  <ScaleCrop>false</ScaleCrop>
  <LinksUpToDate>false</LinksUpToDate>
  <CharactersWithSpaces>704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2021-04-20T02:46:00Z</dcterms:created>
  <dc:creator>Guest</dc:creator>
  <cp:lastModifiedBy>❛‿˂̵✧</cp:lastModifiedBy>
  <dcterms:modified xsi:type="dcterms:W3CDTF">2025-08-08T02:37:20Z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128010D820DF4C6E9CA047716B797D27_13</vt:lpwstr>
  </property>
  <property fmtid="{D5CDD505-2E9C-101B-9397-08002B2CF9AE}" pid="4" name="KSOTemplateDocerSaveRecord">
    <vt:lpwstr>eyJoZGlkIjoiMGY0NzNkNTY1MzkzZTNjNDVkNTNjYTk5MTMzZjQ3YTMiLCJ1c2VySWQiOiIyOTMxNDU2NjMifQ==</vt:lpwstr>
  </property>
</Properties>
</file>