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ABF" w:rsidRPr="00A00ABF" w:rsidRDefault="00A00ABF" w:rsidP="00A00ABF">
      <w:pPr>
        <w:widowControl/>
        <w:spacing w:after="100" w:afterAutospacing="1" w:line="360" w:lineRule="atLeast"/>
        <w:jc w:val="center"/>
        <w:rPr>
          <w:rFonts w:ascii="Arial" w:eastAsia="宋体" w:hAnsi="Arial" w:cs="Arial"/>
          <w:b/>
          <w:color w:val="000000"/>
          <w:kern w:val="0"/>
          <w:sz w:val="32"/>
          <w:szCs w:val="32"/>
        </w:rPr>
      </w:pPr>
      <w:r w:rsidRPr="00A00ABF">
        <w:rPr>
          <w:rFonts w:ascii="Arial" w:eastAsia="宋体" w:hAnsi="Arial" w:cs="Arial"/>
          <w:color w:val="000000"/>
          <w:kern w:val="0"/>
          <w:sz w:val="27"/>
          <w:szCs w:val="27"/>
        </w:rPr>
        <w:t>​</w:t>
      </w:r>
      <w:r w:rsidRPr="00A00ABF">
        <w:rPr>
          <w:rFonts w:ascii="Arial" w:eastAsia="宋体" w:hAnsi="Arial" w:cs="Arial"/>
          <w:b/>
          <w:color w:val="000000"/>
          <w:kern w:val="0"/>
          <w:sz w:val="32"/>
          <w:szCs w:val="32"/>
        </w:rPr>
        <w:t>自治区商务厅等</w:t>
      </w:r>
      <w:r w:rsidRPr="00A00ABF">
        <w:rPr>
          <w:rFonts w:ascii="Arial" w:eastAsia="宋体" w:hAnsi="Arial" w:cs="Arial"/>
          <w:b/>
          <w:color w:val="000000"/>
          <w:kern w:val="0"/>
          <w:sz w:val="32"/>
          <w:szCs w:val="32"/>
        </w:rPr>
        <w:t>17</w:t>
      </w:r>
      <w:r w:rsidRPr="00A00ABF">
        <w:rPr>
          <w:rFonts w:ascii="Arial" w:eastAsia="宋体" w:hAnsi="Arial" w:cs="Arial"/>
          <w:b/>
          <w:color w:val="000000"/>
          <w:kern w:val="0"/>
          <w:sz w:val="32"/>
          <w:szCs w:val="32"/>
        </w:rPr>
        <w:t>部门关于印发《关于加强县域商业体系建设促进农村消费的实施方案》的通知</w:t>
      </w:r>
      <w:bookmarkStart w:id="0" w:name="_GoBack"/>
      <w:bookmarkEnd w:id="0"/>
    </w:p>
    <w:p w:rsidR="00A00ABF" w:rsidRPr="00A00ABF" w:rsidRDefault="00A00ABF" w:rsidP="00A00ABF">
      <w:pPr>
        <w:widowControl/>
        <w:spacing w:before="100" w:beforeAutospacing="1" w:after="100" w:afterAutospacing="1" w:line="360" w:lineRule="atLeast"/>
        <w:jc w:val="center"/>
        <w:rPr>
          <w:rFonts w:ascii="Arial" w:eastAsia="宋体" w:hAnsi="Arial" w:cs="Arial"/>
          <w:b/>
          <w:color w:val="000000"/>
          <w:kern w:val="0"/>
          <w:sz w:val="32"/>
          <w:szCs w:val="32"/>
        </w:rPr>
      </w:pPr>
      <w:r w:rsidRPr="00A00ABF">
        <w:rPr>
          <w:rFonts w:ascii="Arial" w:eastAsia="宋体" w:hAnsi="Arial" w:cs="Arial"/>
          <w:b/>
          <w:color w:val="000000"/>
          <w:kern w:val="0"/>
          <w:sz w:val="32"/>
          <w:szCs w:val="32"/>
        </w:rPr>
        <w:t>桂商建发〔</w:t>
      </w:r>
      <w:r w:rsidRPr="00A00ABF">
        <w:rPr>
          <w:rFonts w:ascii="Arial" w:eastAsia="宋体" w:hAnsi="Arial" w:cs="Arial"/>
          <w:b/>
          <w:color w:val="000000"/>
          <w:kern w:val="0"/>
          <w:sz w:val="32"/>
          <w:szCs w:val="32"/>
        </w:rPr>
        <w:t>2022</w:t>
      </w:r>
      <w:r w:rsidRPr="00A00ABF">
        <w:rPr>
          <w:rFonts w:ascii="Arial" w:eastAsia="宋体" w:hAnsi="Arial" w:cs="Arial"/>
          <w:b/>
          <w:color w:val="000000"/>
          <w:kern w:val="0"/>
          <w:sz w:val="32"/>
          <w:szCs w:val="32"/>
        </w:rPr>
        <w:t>〕</w:t>
      </w:r>
      <w:r w:rsidRPr="00A00ABF">
        <w:rPr>
          <w:rFonts w:ascii="Arial" w:eastAsia="宋体" w:hAnsi="Arial" w:cs="Arial"/>
          <w:b/>
          <w:color w:val="000000"/>
          <w:kern w:val="0"/>
          <w:sz w:val="32"/>
          <w:szCs w:val="32"/>
        </w:rPr>
        <w:t>5</w:t>
      </w:r>
      <w:r w:rsidRPr="00A00ABF">
        <w:rPr>
          <w:rFonts w:ascii="Arial" w:eastAsia="宋体" w:hAnsi="Arial" w:cs="Arial"/>
          <w:b/>
          <w:color w:val="000000"/>
          <w:kern w:val="0"/>
          <w:sz w:val="32"/>
          <w:szCs w:val="32"/>
        </w:rPr>
        <w:t>号</w:t>
      </w:r>
    </w:p>
    <w:p w:rsidR="00A00ABF" w:rsidRPr="00A00ABF" w:rsidRDefault="00A00ABF" w:rsidP="00A00ABF">
      <w:pPr>
        <w:widowControl/>
        <w:spacing w:before="100" w:beforeAutospacing="1" w:after="100" w:afterAutospacing="1" w:line="360" w:lineRule="atLeast"/>
        <w:jc w:val="left"/>
        <w:rPr>
          <w:rFonts w:ascii="Arial" w:eastAsia="宋体" w:hAnsi="Arial" w:cs="Arial"/>
          <w:color w:val="000000"/>
          <w:kern w:val="0"/>
          <w:sz w:val="27"/>
          <w:szCs w:val="27"/>
        </w:rPr>
      </w:pPr>
      <w:r w:rsidRPr="00A00ABF">
        <w:rPr>
          <w:rFonts w:ascii="Arial" w:eastAsia="宋体" w:hAnsi="Arial" w:cs="Arial"/>
          <w:color w:val="000000"/>
          <w:kern w:val="0"/>
          <w:sz w:val="27"/>
          <w:szCs w:val="27"/>
        </w:rPr>
        <w:t>各市人民政府：</w:t>
      </w:r>
    </w:p>
    <w:p w:rsidR="00A00ABF" w:rsidRPr="00A00ABF" w:rsidRDefault="00A00ABF" w:rsidP="00A00ABF">
      <w:pPr>
        <w:widowControl/>
        <w:spacing w:before="100" w:beforeAutospacing="1" w:after="100" w:afterAutospacing="1" w:line="360" w:lineRule="atLeast"/>
        <w:ind w:firstLine="480"/>
        <w:rPr>
          <w:rFonts w:ascii="Arial" w:eastAsia="宋体" w:hAnsi="Arial" w:cs="Arial"/>
          <w:color w:val="000000"/>
          <w:kern w:val="0"/>
          <w:sz w:val="27"/>
          <w:szCs w:val="27"/>
        </w:rPr>
      </w:pPr>
      <w:r w:rsidRPr="00A00ABF">
        <w:rPr>
          <w:rFonts w:ascii="Arial" w:eastAsia="宋体" w:hAnsi="Arial" w:cs="Arial"/>
          <w:color w:val="000000"/>
          <w:kern w:val="0"/>
          <w:sz w:val="27"/>
          <w:szCs w:val="27"/>
        </w:rPr>
        <w:t>《关于加强县域商业体系建设促进农村消费的实施方案》已经自治区人民政府同意，现印发给你们，请认真贯彻落实。</w:t>
      </w:r>
    </w:p>
    <w:p w:rsidR="00A00ABF" w:rsidRPr="00A00ABF" w:rsidRDefault="00A00ABF" w:rsidP="00A00ABF">
      <w:pPr>
        <w:widowControl/>
        <w:spacing w:before="100" w:beforeAutospacing="1" w:after="100" w:afterAutospacing="1" w:line="360" w:lineRule="atLeast"/>
        <w:ind w:firstLine="480"/>
        <w:jc w:val="right"/>
        <w:rPr>
          <w:rFonts w:ascii="Arial" w:eastAsia="宋体" w:hAnsi="Arial" w:cs="Arial"/>
          <w:color w:val="000000"/>
          <w:kern w:val="0"/>
          <w:sz w:val="27"/>
          <w:szCs w:val="27"/>
        </w:rPr>
      </w:pPr>
      <w:r w:rsidRPr="00A00ABF">
        <w:rPr>
          <w:rFonts w:ascii="Arial" w:eastAsia="宋体" w:hAnsi="Arial" w:cs="Arial"/>
          <w:color w:val="000000"/>
          <w:kern w:val="0"/>
          <w:sz w:val="27"/>
          <w:szCs w:val="27"/>
        </w:rPr>
        <w:t>广西壮族自治区商务厅</w:t>
      </w:r>
    </w:p>
    <w:p w:rsidR="00A00ABF" w:rsidRPr="00A00ABF" w:rsidRDefault="00A00ABF" w:rsidP="00A00ABF">
      <w:pPr>
        <w:widowControl/>
        <w:spacing w:before="100" w:beforeAutospacing="1" w:after="100" w:afterAutospacing="1" w:line="360" w:lineRule="atLeast"/>
        <w:ind w:firstLine="480"/>
        <w:jc w:val="right"/>
        <w:rPr>
          <w:rFonts w:ascii="Arial" w:eastAsia="宋体" w:hAnsi="Arial" w:cs="Arial"/>
          <w:color w:val="000000"/>
          <w:kern w:val="0"/>
          <w:sz w:val="27"/>
          <w:szCs w:val="27"/>
        </w:rPr>
      </w:pPr>
      <w:r w:rsidRPr="00A00ABF">
        <w:rPr>
          <w:rFonts w:ascii="Arial" w:eastAsia="宋体" w:hAnsi="Arial" w:cs="Arial"/>
          <w:color w:val="000000"/>
          <w:kern w:val="0"/>
          <w:sz w:val="27"/>
          <w:szCs w:val="27"/>
        </w:rPr>
        <w:t>中共广西壮族自治区委员会农村工作（乡村振兴）领导小组办公室</w:t>
      </w:r>
    </w:p>
    <w:p w:rsidR="00A00ABF" w:rsidRPr="00A00ABF" w:rsidRDefault="00A00ABF" w:rsidP="00A00ABF">
      <w:pPr>
        <w:widowControl/>
        <w:spacing w:before="100" w:beforeAutospacing="1" w:after="100" w:afterAutospacing="1" w:line="360" w:lineRule="atLeast"/>
        <w:ind w:firstLine="480"/>
        <w:jc w:val="right"/>
        <w:rPr>
          <w:rFonts w:ascii="Arial" w:eastAsia="宋体" w:hAnsi="Arial" w:cs="Arial"/>
          <w:color w:val="000000"/>
          <w:kern w:val="0"/>
          <w:sz w:val="27"/>
          <w:szCs w:val="27"/>
        </w:rPr>
      </w:pPr>
      <w:r w:rsidRPr="00A00ABF">
        <w:rPr>
          <w:rFonts w:ascii="Arial" w:eastAsia="宋体" w:hAnsi="Arial" w:cs="Arial"/>
          <w:color w:val="000000"/>
          <w:kern w:val="0"/>
          <w:sz w:val="27"/>
          <w:szCs w:val="27"/>
        </w:rPr>
        <w:t>广西壮族自治区发展和改革委员会</w:t>
      </w:r>
    </w:p>
    <w:p w:rsidR="00A00ABF" w:rsidRPr="00A00ABF" w:rsidRDefault="00A00ABF" w:rsidP="00A00ABF">
      <w:pPr>
        <w:widowControl/>
        <w:spacing w:before="100" w:beforeAutospacing="1" w:after="100" w:afterAutospacing="1" w:line="360" w:lineRule="atLeast"/>
        <w:ind w:firstLine="480"/>
        <w:jc w:val="right"/>
        <w:rPr>
          <w:rFonts w:ascii="Arial" w:eastAsia="宋体" w:hAnsi="Arial" w:cs="Arial"/>
          <w:color w:val="000000"/>
          <w:kern w:val="0"/>
          <w:sz w:val="27"/>
          <w:szCs w:val="27"/>
        </w:rPr>
      </w:pPr>
      <w:r w:rsidRPr="00A00ABF">
        <w:rPr>
          <w:rFonts w:ascii="Arial" w:eastAsia="宋体" w:hAnsi="Arial" w:cs="Arial"/>
          <w:color w:val="000000"/>
          <w:kern w:val="0"/>
          <w:sz w:val="27"/>
          <w:szCs w:val="27"/>
        </w:rPr>
        <w:t>广西壮族自治区工业和信息化厅</w:t>
      </w:r>
    </w:p>
    <w:p w:rsidR="00A00ABF" w:rsidRPr="00A00ABF" w:rsidRDefault="00A00ABF" w:rsidP="00A00ABF">
      <w:pPr>
        <w:widowControl/>
        <w:spacing w:before="100" w:beforeAutospacing="1" w:after="100" w:afterAutospacing="1" w:line="360" w:lineRule="atLeast"/>
        <w:ind w:firstLine="480"/>
        <w:jc w:val="right"/>
        <w:rPr>
          <w:rFonts w:ascii="Arial" w:eastAsia="宋体" w:hAnsi="Arial" w:cs="Arial"/>
          <w:color w:val="000000"/>
          <w:kern w:val="0"/>
          <w:sz w:val="27"/>
          <w:szCs w:val="27"/>
        </w:rPr>
      </w:pPr>
      <w:r w:rsidRPr="00A00ABF">
        <w:rPr>
          <w:rFonts w:ascii="Arial" w:eastAsia="宋体" w:hAnsi="Arial" w:cs="Arial"/>
          <w:color w:val="000000"/>
          <w:kern w:val="0"/>
          <w:sz w:val="27"/>
          <w:szCs w:val="27"/>
        </w:rPr>
        <w:t>广西壮族自治区公安厅</w:t>
      </w:r>
    </w:p>
    <w:p w:rsidR="00A00ABF" w:rsidRPr="00A00ABF" w:rsidRDefault="00A00ABF" w:rsidP="00A00ABF">
      <w:pPr>
        <w:widowControl/>
        <w:spacing w:before="100" w:beforeAutospacing="1" w:after="100" w:afterAutospacing="1" w:line="360" w:lineRule="atLeast"/>
        <w:ind w:firstLine="480"/>
        <w:jc w:val="right"/>
        <w:rPr>
          <w:rFonts w:ascii="Arial" w:eastAsia="宋体" w:hAnsi="Arial" w:cs="Arial"/>
          <w:color w:val="000000"/>
          <w:kern w:val="0"/>
          <w:sz w:val="27"/>
          <w:szCs w:val="27"/>
        </w:rPr>
      </w:pPr>
      <w:r w:rsidRPr="00A00ABF">
        <w:rPr>
          <w:rFonts w:ascii="Arial" w:eastAsia="宋体" w:hAnsi="Arial" w:cs="Arial"/>
          <w:color w:val="000000"/>
          <w:kern w:val="0"/>
          <w:sz w:val="27"/>
          <w:szCs w:val="27"/>
        </w:rPr>
        <w:t>广西壮族自治区财政厅</w:t>
      </w:r>
    </w:p>
    <w:p w:rsidR="00A00ABF" w:rsidRPr="00A00ABF" w:rsidRDefault="00A00ABF" w:rsidP="00A00ABF">
      <w:pPr>
        <w:widowControl/>
        <w:spacing w:before="100" w:beforeAutospacing="1" w:after="100" w:afterAutospacing="1" w:line="360" w:lineRule="atLeast"/>
        <w:ind w:firstLine="480"/>
        <w:jc w:val="right"/>
        <w:rPr>
          <w:rFonts w:ascii="Arial" w:eastAsia="宋体" w:hAnsi="Arial" w:cs="Arial"/>
          <w:color w:val="000000"/>
          <w:kern w:val="0"/>
          <w:sz w:val="27"/>
          <w:szCs w:val="27"/>
        </w:rPr>
      </w:pPr>
      <w:r w:rsidRPr="00A00ABF">
        <w:rPr>
          <w:rFonts w:ascii="Arial" w:eastAsia="宋体" w:hAnsi="Arial" w:cs="Arial"/>
          <w:color w:val="000000"/>
          <w:kern w:val="0"/>
          <w:sz w:val="27"/>
          <w:szCs w:val="27"/>
        </w:rPr>
        <w:t>广西壮族自治区自然资源厅</w:t>
      </w:r>
    </w:p>
    <w:p w:rsidR="00A00ABF" w:rsidRPr="00A00ABF" w:rsidRDefault="00A00ABF" w:rsidP="00A00ABF">
      <w:pPr>
        <w:widowControl/>
        <w:spacing w:before="100" w:beforeAutospacing="1" w:after="100" w:afterAutospacing="1" w:line="360" w:lineRule="atLeast"/>
        <w:ind w:firstLine="480"/>
        <w:jc w:val="right"/>
        <w:rPr>
          <w:rFonts w:ascii="Arial" w:eastAsia="宋体" w:hAnsi="Arial" w:cs="Arial"/>
          <w:color w:val="000000"/>
          <w:kern w:val="0"/>
          <w:sz w:val="27"/>
          <w:szCs w:val="27"/>
        </w:rPr>
      </w:pPr>
      <w:r w:rsidRPr="00A00ABF">
        <w:rPr>
          <w:rFonts w:ascii="Arial" w:eastAsia="宋体" w:hAnsi="Arial" w:cs="Arial"/>
          <w:color w:val="000000"/>
          <w:kern w:val="0"/>
          <w:sz w:val="27"/>
          <w:szCs w:val="27"/>
        </w:rPr>
        <w:t>广西壮族自治区住房和城乡建设厅</w:t>
      </w:r>
    </w:p>
    <w:p w:rsidR="00A00ABF" w:rsidRPr="00A00ABF" w:rsidRDefault="00A00ABF" w:rsidP="00A00ABF">
      <w:pPr>
        <w:widowControl/>
        <w:spacing w:before="100" w:beforeAutospacing="1" w:after="100" w:afterAutospacing="1" w:line="360" w:lineRule="atLeast"/>
        <w:ind w:firstLine="480"/>
        <w:jc w:val="right"/>
        <w:rPr>
          <w:rFonts w:ascii="Arial" w:eastAsia="宋体" w:hAnsi="Arial" w:cs="Arial"/>
          <w:color w:val="000000"/>
          <w:kern w:val="0"/>
          <w:sz w:val="27"/>
          <w:szCs w:val="27"/>
        </w:rPr>
      </w:pPr>
      <w:r w:rsidRPr="00A00ABF">
        <w:rPr>
          <w:rFonts w:ascii="Arial" w:eastAsia="宋体" w:hAnsi="Arial" w:cs="Arial"/>
          <w:color w:val="000000"/>
          <w:kern w:val="0"/>
          <w:sz w:val="27"/>
          <w:szCs w:val="27"/>
        </w:rPr>
        <w:t>广西壮族自治区交通运输厅</w:t>
      </w:r>
    </w:p>
    <w:p w:rsidR="00A00ABF" w:rsidRPr="00A00ABF" w:rsidRDefault="00A00ABF" w:rsidP="00A00ABF">
      <w:pPr>
        <w:widowControl/>
        <w:spacing w:before="100" w:beforeAutospacing="1" w:after="100" w:afterAutospacing="1" w:line="360" w:lineRule="atLeast"/>
        <w:ind w:firstLine="480"/>
        <w:jc w:val="right"/>
        <w:rPr>
          <w:rFonts w:ascii="Arial" w:eastAsia="宋体" w:hAnsi="Arial" w:cs="Arial"/>
          <w:color w:val="000000"/>
          <w:kern w:val="0"/>
          <w:sz w:val="27"/>
          <w:szCs w:val="27"/>
        </w:rPr>
      </w:pPr>
      <w:r w:rsidRPr="00A00ABF">
        <w:rPr>
          <w:rFonts w:ascii="Arial" w:eastAsia="宋体" w:hAnsi="Arial" w:cs="Arial"/>
          <w:color w:val="000000"/>
          <w:kern w:val="0"/>
          <w:sz w:val="27"/>
          <w:szCs w:val="27"/>
        </w:rPr>
        <w:lastRenderedPageBreak/>
        <w:t>广西壮族自治区农业农村厅</w:t>
      </w:r>
    </w:p>
    <w:p w:rsidR="00A00ABF" w:rsidRPr="00A00ABF" w:rsidRDefault="00A00ABF" w:rsidP="00A00ABF">
      <w:pPr>
        <w:widowControl/>
        <w:spacing w:before="100" w:beforeAutospacing="1" w:after="100" w:afterAutospacing="1" w:line="360" w:lineRule="atLeast"/>
        <w:ind w:firstLine="480"/>
        <w:jc w:val="right"/>
        <w:rPr>
          <w:rFonts w:ascii="Arial" w:eastAsia="宋体" w:hAnsi="Arial" w:cs="Arial"/>
          <w:color w:val="000000"/>
          <w:kern w:val="0"/>
          <w:sz w:val="27"/>
          <w:szCs w:val="27"/>
        </w:rPr>
      </w:pPr>
      <w:r w:rsidRPr="00A00ABF">
        <w:rPr>
          <w:rFonts w:ascii="Arial" w:eastAsia="宋体" w:hAnsi="Arial" w:cs="Arial"/>
          <w:color w:val="000000"/>
          <w:kern w:val="0"/>
          <w:sz w:val="27"/>
          <w:szCs w:val="27"/>
        </w:rPr>
        <w:t>广西壮族自治区文化和旅游厅</w:t>
      </w:r>
    </w:p>
    <w:p w:rsidR="00A00ABF" w:rsidRPr="00A00ABF" w:rsidRDefault="00A00ABF" w:rsidP="00A00ABF">
      <w:pPr>
        <w:widowControl/>
        <w:spacing w:before="100" w:beforeAutospacing="1" w:after="100" w:afterAutospacing="1" w:line="360" w:lineRule="atLeast"/>
        <w:ind w:firstLine="480"/>
        <w:jc w:val="right"/>
        <w:rPr>
          <w:rFonts w:ascii="Arial" w:eastAsia="宋体" w:hAnsi="Arial" w:cs="Arial"/>
          <w:color w:val="000000"/>
          <w:kern w:val="0"/>
          <w:sz w:val="27"/>
          <w:szCs w:val="27"/>
        </w:rPr>
      </w:pPr>
      <w:r w:rsidRPr="00A00ABF">
        <w:rPr>
          <w:rFonts w:ascii="Arial" w:eastAsia="宋体" w:hAnsi="Arial" w:cs="Arial"/>
          <w:color w:val="000000"/>
          <w:kern w:val="0"/>
          <w:sz w:val="27"/>
          <w:szCs w:val="27"/>
        </w:rPr>
        <w:t>广西壮族自治区市场监督管理局</w:t>
      </w:r>
    </w:p>
    <w:p w:rsidR="00A00ABF" w:rsidRPr="00A00ABF" w:rsidRDefault="00A00ABF" w:rsidP="00A00ABF">
      <w:pPr>
        <w:widowControl/>
        <w:spacing w:before="100" w:beforeAutospacing="1" w:after="100" w:afterAutospacing="1" w:line="360" w:lineRule="atLeast"/>
        <w:ind w:firstLine="480"/>
        <w:jc w:val="right"/>
        <w:rPr>
          <w:rFonts w:ascii="Arial" w:eastAsia="宋体" w:hAnsi="Arial" w:cs="Arial"/>
          <w:color w:val="000000"/>
          <w:kern w:val="0"/>
          <w:sz w:val="27"/>
          <w:szCs w:val="27"/>
        </w:rPr>
      </w:pPr>
      <w:r w:rsidRPr="00A00ABF">
        <w:rPr>
          <w:rFonts w:ascii="Arial" w:eastAsia="宋体" w:hAnsi="Arial" w:cs="Arial"/>
          <w:color w:val="000000"/>
          <w:kern w:val="0"/>
          <w:sz w:val="27"/>
          <w:szCs w:val="27"/>
        </w:rPr>
        <w:t>广西壮族自治区乡村振兴局</w:t>
      </w:r>
    </w:p>
    <w:p w:rsidR="00A00ABF" w:rsidRPr="00A00ABF" w:rsidRDefault="00A00ABF" w:rsidP="00A00ABF">
      <w:pPr>
        <w:widowControl/>
        <w:spacing w:before="100" w:beforeAutospacing="1" w:after="100" w:afterAutospacing="1" w:line="360" w:lineRule="atLeast"/>
        <w:ind w:firstLine="480"/>
        <w:jc w:val="right"/>
        <w:rPr>
          <w:rFonts w:ascii="Arial" w:eastAsia="宋体" w:hAnsi="Arial" w:cs="Arial"/>
          <w:color w:val="000000"/>
          <w:kern w:val="0"/>
          <w:sz w:val="27"/>
          <w:szCs w:val="27"/>
        </w:rPr>
      </w:pPr>
      <w:r w:rsidRPr="00A00ABF">
        <w:rPr>
          <w:rFonts w:ascii="Arial" w:eastAsia="宋体" w:hAnsi="Arial" w:cs="Arial"/>
          <w:color w:val="000000"/>
          <w:kern w:val="0"/>
          <w:sz w:val="27"/>
          <w:szCs w:val="27"/>
        </w:rPr>
        <w:t>广西壮族自治区供销合作联社</w:t>
      </w:r>
    </w:p>
    <w:p w:rsidR="00A00ABF" w:rsidRPr="00A00ABF" w:rsidRDefault="00A00ABF" w:rsidP="00A00ABF">
      <w:pPr>
        <w:widowControl/>
        <w:spacing w:before="100" w:beforeAutospacing="1" w:after="100" w:afterAutospacing="1" w:line="360" w:lineRule="atLeast"/>
        <w:ind w:firstLine="480"/>
        <w:jc w:val="right"/>
        <w:rPr>
          <w:rFonts w:ascii="Arial" w:eastAsia="宋体" w:hAnsi="Arial" w:cs="Arial"/>
          <w:color w:val="000000"/>
          <w:kern w:val="0"/>
          <w:sz w:val="27"/>
          <w:szCs w:val="27"/>
        </w:rPr>
      </w:pPr>
      <w:r w:rsidRPr="00A00ABF">
        <w:rPr>
          <w:rFonts w:ascii="Arial" w:eastAsia="宋体" w:hAnsi="Arial" w:cs="Arial"/>
          <w:color w:val="000000"/>
          <w:kern w:val="0"/>
          <w:sz w:val="27"/>
          <w:szCs w:val="27"/>
        </w:rPr>
        <w:t>广西邮政管理局</w:t>
      </w:r>
    </w:p>
    <w:p w:rsidR="00A00ABF" w:rsidRPr="00A00ABF" w:rsidRDefault="00A00ABF" w:rsidP="00A00ABF">
      <w:pPr>
        <w:widowControl/>
        <w:spacing w:before="100" w:beforeAutospacing="1" w:after="100" w:afterAutospacing="1" w:line="360" w:lineRule="atLeast"/>
        <w:ind w:firstLine="480"/>
        <w:jc w:val="right"/>
        <w:rPr>
          <w:rFonts w:ascii="Arial" w:eastAsia="宋体" w:hAnsi="Arial" w:cs="Arial"/>
          <w:color w:val="000000"/>
          <w:kern w:val="0"/>
          <w:sz w:val="27"/>
          <w:szCs w:val="27"/>
        </w:rPr>
      </w:pPr>
      <w:r w:rsidRPr="00A00ABF">
        <w:rPr>
          <w:rFonts w:ascii="Arial" w:eastAsia="宋体" w:hAnsi="Arial" w:cs="Arial"/>
          <w:color w:val="000000"/>
          <w:kern w:val="0"/>
          <w:sz w:val="27"/>
          <w:szCs w:val="27"/>
        </w:rPr>
        <w:t>中国人民银行南宁中心支行</w:t>
      </w:r>
    </w:p>
    <w:p w:rsidR="00A00ABF" w:rsidRPr="00A00ABF" w:rsidRDefault="00A00ABF" w:rsidP="00A00ABF">
      <w:pPr>
        <w:widowControl/>
        <w:spacing w:before="100" w:beforeAutospacing="1" w:after="100" w:afterAutospacing="1" w:line="360" w:lineRule="atLeast"/>
        <w:ind w:firstLine="480"/>
        <w:jc w:val="right"/>
        <w:rPr>
          <w:rFonts w:ascii="Arial" w:eastAsia="宋体" w:hAnsi="Arial" w:cs="Arial"/>
          <w:color w:val="000000"/>
          <w:kern w:val="0"/>
          <w:sz w:val="27"/>
          <w:szCs w:val="27"/>
        </w:rPr>
      </w:pPr>
      <w:r w:rsidRPr="00A00ABF">
        <w:rPr>
          <w:rFonts w:ascii="Arial" w:eastAsia="宋体" w:hAnsi="Arial" w:cs="Arial"/>
          <w:color w:val="000000"/>
          <w:kern w:val="0"/>
          <w:sz w:val="27"/>
          <w:szCs w:val="27"/>
        </w:rPr>
        <w:t>中国银行保险监督管理委员会广西监管局</w:t>
      </w:r>
    </w:p>
    <w:p w:rsidR="00A00ABF" w:rsidRPr="00A00ABF" w:rsidRDefault="00A00ABF" w:rsidP="00A00ABF">
      <w:pPr>
        <w:widowControl/>
        <w:spacing w:before="100" w:beforeAutospacing="1" w:after="100" w:afterAutospacing="1" w:line="360" w:lineRule="atLeast"/>
        <w:jc w:val="right"/>
        <w:rPr>
          <w:rFonts w:ascii="Arial" w:eastAsia="宋体" w:hAnsi="Arial" w:cs="Arial"/>
          <w:color w:val="000000"/>
          <w:kern w:val="0"/>
          <w:sz w:val="27"/>
          <w:szCs w:val="27"/>
        </w:rPr>
      </w:pPr>
      <w:r w:rsidRPr="00A00ABF">
        <w:rPr>
          <w:rFonts w:ascii="Arial" w:eastAsia="宋体" w:hAnsi="Arial" w:cs="Arial"/>
          <w:color w:val="000000"/>
          <w:kern w:val="0"/>
          <w:sz w:val="27"/>
          <w:szCs w:val="27"/>
        </w:rPr>
        <w:t>2022</w:t>
      </w:r>
      <w:r w:rsidRPr="00A00ABF">
        <w:rPr>
          <w:rFonts w:ascii="Arial" w:eastAsia="宋体" w:hAnsi="Arial" w:cs="Arial"/>
          <w:color w:val="000000"/>
          <w:kern w:val="0"/>
          <w:sz w:val="27"/>
          <w:szCs w:val="27"/>
        </w:rPr>
        <w:t>年</w:t>
      </w:r>
      <w:r w:rsidRPr="00A00ABF">
        <w:rPr>
          <w:rFonts w:ascii="Arial" w:eastAsia="宋体" w:hAnsi="Arial" w:cs="Arial"/>
          <w:color w:val="000000"/>
          <w:kern w:val="0"/>
          <w:sz w:val="27"/>
          <w:szCs w:val="27"/>
        </w:rPr>
        <w:t>1</w:t>
      </w:r>
      <w:r w:rsidRPr="00A00ABF">
        <w:rPr>
          <w:rFonts w:ascii="Arial" w:eastAsia="宋体" w:hAnsi="Arial" w:cs="Arial"/>
          <w:color w:val="000000"/>
          <w:kern w:val="0"/>
          <w:sz w:val="27"/>
          <w:szCs w:val="27"/>
        </w:rPr>
        <w:t>月</w:t>
      </w:r>
      <w:r w:rsidRPr="00A00ABF">
        <w:rPr>
          <w:rFonts w:ascii="Arial" w:eastAsia="宋体" w:hAnsi="Arial" w:cs="Arial"/>
          <w:color w:val="000000"/>
          <w:kern w:val="0"/>
          <w:sz w:val="27"/>
          <w:szCs w:val="27"/>
        </w:rPr>
        <w:t>25</w:t>
      </w:r>
      <w:r w:rsidRPr="00A00ABF">
        <w:rPr>
          <w:rFonts w:ascii="Arial" w:eastAsia="宋体" w:hAnsi="Arial" w:cs="Arial"/>
          <w:color w:val="000000"/>
          <w:kern w:val="0"/>
          <w:sz w:val="27"/>
          <w:szCs w:val="27"/>
        </w:rPr>
        <w:t>日</w:t>
      </w:r>
    </w:p>
    <w:p w:rsidR="00A00ABF" w:rsidRPr="00A00ABF" w:rsidRDefault="00A00ABF" w:rsidP="00A00ABF">
      <w:pPr>
        <w:widowControl/>
        <w:spacing w:before="100" w:beforeAutospacing="1" w:after="100" w:afterAutospacing="1" w:line="360" w:lineRule="atLeast"/>
        <w:jc w:val="center"/>
        <w:rPr>
          <w:rFonts w:ascii="Arial" w:eastAsia="宋体" w:hAnsi="Arial" w:cs="Arial"/>
          <w:color w:val="000000"/>
          <w:kern w:val="0"/>
          <w:sz w:val="27"/>
          <w:szCs w:val="27"/>
        </w:rPr>
      </w:pPr>
      <w:r w:rsidRPr="00A00ABF">
        <w:rPr>
          <w:rFonts w:ascii="Arial" w:eastAsia="宋体" w:hAnsi="Arial" w:cs="Arial"/>
          <w:b/>
          <w:bCs/>
          <w:color w:val="000000"/>
          <w:kern w:val="0"/>
          <w:sz w:val="27"/>
          <w:szCs w:val="27"/>
        </w:rPr>
        <w:t>关于加强县域商业体系建设促进农村消费的实施方案</w:t>
      </w:r>
    </w:p>
    <w:p w:rsidR="00A00ABF" w:rsidRPr="00A00ABF" w:rsidRDefault="00A00ABF" w:rsidP="00A00ABF">
      <w:pPr>
        <w:widowControl/>
        <w:spacing w:before="100" w:beforeAutospacing="1" w:after="100" w:afterAutospacing="1" w:line="360" w:lineRule="atLeast"/>
        <w:ind w:firstLine="480"/>
        <w:rPr>
          <w:rFonts w:ascii="Arial" w:eastAsia="宋体" w:hAnsi="Arial" w:cs="Arial"/>
          <w:color w:val="000000"/>
          <w:kern w:val="0"/>
          <w:sz w:val="27"/>
          <w:szCs w:val="27"/>
        </w:rPr>
      </w:pPr>
      <w:r w:rsidRPr="00A00ABF">
        <w:rPr>
          <w:rFonts w:ascii="Arial" w:eastAsia="宋体" w:hAnsi="Arial" w:cs="Arial"/>
          <w:color w:val="000000"/>
          <w:kern w:val="0"/>
          <w:sz w:val="27"/>
          <w:szCs w:val="27"/>
        </w:rPr>
        <w:t>为贯彻落实《商务部等</w:t>
      </w:r>
      <w:r w:rsidRPr="00A00ABF">
        <w:rPr>
          <w:rFonts w:ascii="Arial" w:eastAsia="宋体" w:hAnsi="Arial" w:cs="Arial"/>
          <w:color w:val="000000"/>
          <w:kern w:val="0"/>
          <w:sz w:val="27"/>
          <w:szCs w:val="27"/>
        </w:rPr>
        <w:t>17</w:t>
      </w:r>
      <w:r w:rsidRPr="00A00ABF">
        <w:rPr>
          <w:rFonts w:ascii="Arial" w:eastAsia="宋体" w:hAnsi="Arial" w:cs="Arial"/>
          <w:color w:val="000000"/>
          <w:kern w:val="0"/>
          <w:sz w:val="27"/>
          <w:szCs w:val="27"/>
        </w:rPr>
        <w:t>部门关于加强县域商业体系建设促进农村消费的意见》（商流通发〔</w:t>
      </w:r>
      <w:r w:rsidRPr="00A00ABF">
        <w:rPr>
          <w:rFonts w:ascii="Arial" w:eastAsia="宋体" w:hAnsi="Arial" w:cs="Arial"/>
          <w:color w:val="000000"/>
          <w:kern w:val="0"/>
          <w:sz w:val="27"/>
          <w:szCs w:val="27"/>
        </w:rPr>
        <w:t>2021</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99</w:t>
      </w:r>
      <w:r w:rsidRPr="00A00ABF">
        <w:rPr>
          <w:rFonts w:ascii="Arial" w:eastAsia="宋体" w:hAnsi="Arial" w:cs="Arial"/>
          <w:color w:val="000000"/>
          <w:kern w:val="0"/>
          <w:sz w:val="27"/>
          <w:szCs w:val="27"/>
        </w:rPr>
        <w:t>号）精神，加强我区县</w:t>
      </w:r>
      <w:proofErr w:type="gramStart"/>
      <w:r w:rsidRPr="00A00ABF">
        <w:rPr>
          <w:rFonts w:ascii="Arial" w:eastAsia="宋体" w:hAnsi="Arial" w:cs="Arial"/>
          <w:color w:val="000000"/>
          <w:kern w:val="0"/>
          <w:sz w:val="27"/>
          <w:szCs w:val="27"/>
        </w:rPr>
        <w:t>域商业</w:t>
      </w:r>
      <w:proofErr w:type="gramEnd"/>
      <w:r w:rsidRPr="00A00ABF">
        <w:rPr>
          <w:rFonts w:ascii="Arial" w:eastAsia="宋体" w:hAnsi="Arial" w:cs="Arial"/>
          <w:color w:val="000000"/>
          <w:kern w:val="0"/>
          <w:sz w:val="27"/>
          <w:szCs w:val="27"/>
        </w:rPr>
        <w:t>体系建设，推动农村消费提质扩容，全面推进乡村振兴、推动城乡融合发展，促进农村消费，不断满足人民日益增长的美好生活需要，结合广西实际，制定本实施方案。</w:t>
      </w:r>
    </w:p>
    <w:p w:rsidR="00A00ABF" w:rsidRPr="00A00ABF" w:rsidRDefault="00A00ABF" w:rsidP="00A00ABF">
      <w:pPr>
        <w:widowControl/>
        <w:spacing w:before="100" w:beforeAutospacing="1" w:after="100" w:afterAutospacing="1" w:line="360" w:lineRule="atLeast"/>
        <w:ind w:firstLine="480"/>
        <w:rPr>
          <w:rFonts w:ascii="Arial" w:eastAsia="宋体" w:hAnsi="Arial" w:cs="Arial"/>
          <w:color w:val="000000"/>
          <w:kern w:val="0"/>
          <w:sz w:val="27"/>
          <w:szCs w:val="27"/>
        </w:rPr>
      </w:pPr>
      <w:r w:rsidRPr="00A00ABF">
        <w:rPr>
          <w:rFonts w:ascii="Arial" w:eastAsia="宋体" w:hAnsi="Arial" w:cs="Arial"/>
          <w:b/>
          <w:bCs/>
          <w:color w:val="000000"/>
          <w:kern w:val="0"/>
          <w:sz w:val="27"/>
          <w:szCs w:val="27"/>
        </w:rPr>
        <w:t>一、总体要求</w:t>
      </w:r>
    </w:p>
    <w:p w:rsidR="00A00ABF" w:rsidRPr="00A00ABF" w:rsidRDefault="00A00ABF" w:rsidP="00A00ABF">
      <w:pPr>
        <w:widowControl/>
        <w:spacing w:before="100" w:beforeAutospacing="1" w:after="100" w:afterAutospacing="1" w:line="360" w:lineRule="atLeast"/>
        <w:ind w:firstLine="480"/>
        <w:rPr>
          <w:rFonts w:ascii="Arial" w:eastAsia="宋体" w:hAnsi="Arial" w:cs="Arial"/>
          <w:color w:val="000000"/>
          <w:kern w:val="0"/>
          <w:sz w:val="27"/>
          <w:szCs w:val="27"/>
        </w:rPr>
      </w:pPr>
      <w:r w:rsidRPr="00A00ABF">
        <w:rPr>
          <w:rFonts w:ascii="Arial" w:eastAsia="宋体" w:hAnsi="Arial" w:cs="Arial"/>
          <w:color w:val="000000"/>
          <w:kern w:val="0"/>
          <w:sz w:val="27"/>
          <w:szCs w:val="27"/>
        </w:rPr>
        <w:lastRenderedPageBreak/>
        <w:t>（一）指导思想。以习近平新时代中国特色社会主义思想为指导，深入贯彻党的十九大和十九届历次全会精神，认真落实党中央、国务院决策部署和习近平总书记视察广西系列重要指示和重要讲话精神，立足新发展阶段，贯彻新发展理念，构建新发展格局，充分发挥市场在资源配置中的决定性作用，更好发挥政府作用，分层分类，因地制宜，实事求是，以渠道下沉和农产品上行为主线，推动资源要素向农村市场倾斜，完善农产品现代流通体系，畅通工业品下乡和农产品进城双向流通渠道，推动县域商业高质量发展，实现农民增收与消费提质良性循环。</w:t>
      </w:r>
    </w:p>
    <w:p w:rsidR="00A00ABF" w:rsidRPr="00A00ABF" w:rsidRDefault="00A00ABF" w:rsidP="00A00ABF">
      <w:pPr>
        <w:widowControl/>
        <w:spacing w:before="100" w:beforeAutospacing="1" w:after="100" w:afterAutospacing="1" w:line="360" w:lineRule="atLeast"/>
        <w:ind w:firstLine="480"/>
        <w:rPr>
          <w:rFonts w:ascii="Arial" w:eastAsia="宋体" w:hAnsi="Arial" w:cs="Arial"/>
          <w:color w:val="000000"/>
          <w:kern w:val="0"/>
          <w:sz w:val="27"/>
          <w:szCs w:val="27"/>
        </w:rPr>
      </w:pPr>
      <w:r w:rsidRPr="00A00ABF">
        <w:rPr>
          <w:rFonts w:ascii="Arial" w:eastAsia="宋体" w:hAnsi="Arial" w:cs="Arial"/>
          <w:color w:val="000000"/>
          <w:kern w:val="0"/>
          <w:sz w:val="27"/>
          <w:szCs w:val="27"/>
        </w:rPr>
        <w:t>（二）发展目标。</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十四五</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时期，实施</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县域商业建设行动</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，建立完善县域统筹、以县城为中心、乡镇为重点、村为基础的农村商业体系。到</w:t>
      </w:r>
      <w:r w:rsidRPr="00A00ABF">
        <w:rPr>
          <w:rFonts w:ascii="Arial" w:eastAsia="宋体" w:hAnsi="Arial" w:cs="Arial"/>
          <w:color w:val="000000"/>
          <w:kern w:val="0"/>
          <w:sz w:val="27"/>
          <w:szCs w:val="27"/>
        </w:rPr>
        <w:t>2025</w:t>
      </w:r>
      <w:r w:rsidRPr="00A00ABF">
        <w:rPr>
          <w:rFonts w:ascii="Arial" w:eastAsia="宋体" w:hAnsi="Arial" w:cs="Arial"/>
          <w:color w:val="000000"/>
          <w:kern w:val="0"/>
          <w:sz w:val="27"/>
          <w:szCs w:val="27"/>
        </w:rPr>
        <w:t>年，在具备条件的地区，基本实现县县有连锁商超和物流配送中心、乡镇有商贸中心、村村通快递；培育</w:t>
      </w:r>
      <w:r w:rsidRPr="00A00ABF">
        <w:rPr>
          <w:rFonts w:ascii="Arial" w:eastAsia="宋体" w:hAnsi="Arial" w:cs="Arial"/>
          <w:color w:val="000000"/>
          <w:kern w:val="0"/>
          <w:sz w:val="27"/>
          <w:szCs w:val="27"/>
        </w:rPr>
        <w:t>1</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2</w:t>
      </w:r>
      <w:r w:rsidRPr="00A00ABF">
        <w:rPr>
          <w:rFonts w:ascii="Arial" w:eastAsia="宋体" w:hAnsi="Arial" w:cs="Arial"/>
          <w:color w:val="000000"/>
          <w:kern w:val="0"/>
          <w:sz w:val="27"/>
          <w:szCs w:val="27"/>
        </w:rPr>
        <w:t>个国家级农产品产地专业市场，建设市场节点网络，经营农产品的公益性市场地市级覆盖率从</w:t>
      </w:r>
      <w:r w:rsidRPr="00A00ABF">
        <w:rPr>
          <w:rFonts w:ascii="Arial" w:eastAsia="宋体" w:hAnsi="Arial" w:cs="Arial"/>
          <w:color w:val="000000"/>
          <w:kern w:val="0"/>
          <w:sz w:val="27"/>
          <w:szCs w:val="27"/>
        </w:rPr>
        <w:t>20</w:t>
      </w:r>
      <w:r w:rsidRPr="00A00ABF">
        <w:rPr>
          <w:rFonts w:ascii="Arial" w:eastAsia="宋体" w:hAnsi="Arial" w:cs="Arial"/>
          <w:color w:val="000000"/>
          <w:kern w:val="0"/>
          <w:sz w:val="27"/>
          <w:szCs w:val="27"/>
        </w:rPr>
        <w:t>％提高到</w:t>
      </w:r>
      <w:r w:rsidRPr="00A00ABF">
        <w:rPr>
          <w:rFonts w:ascii="Arial" w:eastAsia="宋体" w:hAnsi="Arial" w:cs="Arial"/>
          <w:color w:val="000000"/>
          <w:kern w:val="0"/>
          <w:sz w:val="27"/>
          <w:szCs w:val="27"/>
        </w:rPr>
        <w:t>60</w:t>
      </w:r>
      <w:r w:rsidRPr="00A00ABF">
        <w:rPr>
          <w:rFonts w:ascii="Arial" w:eastAsia="宋体" w:hAnsi="Arial" w:cs="Arial"/>
          <w:color w:val="000000"/>
          <w:kern w:val="0"/>
          <w:sz w:val="27"/>
          <w:szCs w:val="27"/>
        </w:rPr>
        <w:t>％。</w:t>
      </w:r>
    </w:p>
    <w:p w:rsidR="00A00ABF" w:rsidRPr="00A00ABF" w:rsidRDefault="00A00ABF" w:rsidP="00A00ABF">
      <w:pPr>
        <w:widowControl/>
        <w:spacing w:before="100" w:beforeAutospacing="1" w:after="100" w:afterAutospacing="1" w:line="360" w:lineRule="atLeast"/>
        <w:ind w:firstLine="480"/>
        <w:rPr>
          <w:rFonts w:ascii="Arial" w:eastAsia="宋体" w:hAnsi="Arial" w:cs="Arial"/>
          <w:color w:val="000000"/>
          <w:kern w:val="0"/>
          <w:sz w:val="27"/>
          <w:szCs w:val="27"/>
        </w:rPr>
      </w:pPr>
      <w:r w:rsidRPr="00A00ABF">
        <w:rPr>
          <w:rFonts w:ascii="Arial" w:eastAsia="宋体" w:hAnsi="Arial" w:cs="Arial"/>
          <w:b/>
          <w:bCs/>
          <w:color w:val="000000"/>
          <w:kern w:val="0"/>
          <w:sz w:val="27"/>
          <w:szCs w:val="27"/>
        </w:rPr>
        <w:t>二、健全农村流通网络</w:t>
      </w:r>
    </w:p>
    <w:p w:rsidR="00A00ABF" w:rsidRPr="00A00ABF" w:rsidRDefault="00A00ABF" w:rsidP="00A00ABF">
      <w:pPr>
        <w:widowControl/>
        <w:spacing w:before="100" w:beforeAutospacing="1" w:after="100" w:afterAutospacing="1" w:line="360" w:lineRule="atLeast"/>
        <w:ind w:firstLine="480"/>
        <w:rPr>
          <w:rFonts w:ascii="Arial" w:eastAsia="宋体" w:hAnsi="Arial" w:cs="Arial"/>
          <w:color w:val="000000"/>
          <w:kern w:val="0"/>
          <w:sz w:val="27"/>
          <w:szCs w:val="27"/>
        </w:rPr>
      </w:pPr>
      <w:r w:rsidRPr="00A00ABF">
        <w:rPr>
          <w:rFonts w:ascii="Arial" w:eastAsia="宋体" w:hAnsi="Arial" w:cs="Arial"/>
          <w:color w:val="000000"/>
          <w:kern w:val="0"/>
          <w:sz w:val="27"/>
          <w:szCs w:val="27"/>
        </w:rPr>
        <w:t>（三）完善县城商业设施。把县域作为统筹农村商业发展的重要切入点，依托商务部县域商业体系示范项目，重点改造升级一批综合商贸服务中心和物流配送中心，强化县城的综合商业服务能力。支持县域特色街区、大型卖场和商业综合体等项目建设，打造县域居民购物娱乐的新型商业消费集聚区，推动县乡村商业联动；鼓励城市大型流通企业拓</w:t>
      </w:r>
      <w:r w:rsidRPr="00A00ABF">
        <w:rPr>
          <w:rFonts w:ascii="Arial" w:eastAsia="宋体" w:hAnsi="Arial" w:cs="Arial"/>
          <w:color w:val="000000"/>
          <w:kern w:val="0"/>
          <w:sz w:val="27"/>
          <w:szCs w:val="27"/>
        </w:rPr>
        <w:lastRenderedPageBreak/>
        <w:t>展农村市场，共建共享仓储等设备设施，带动中小企业发展。（自治区商务厅，各市人民政府等按职责分工负责）</w:t>
      </w:r>
    </w:p>
    <w:p w:rsidR="00A00ABF" w:rsidRPr="00A00ABF" w:rsidRDefault="00A00ABF" w:rsidP="00A00ABF">
      <w:pPr>
        <w:widowControl/>
        <w:spacing w:before="100" w:beforeAutospacing="1" w:after="100" w:afterAutospacing="1" w:line="360" w:lineRule="atLeast"/>
        <w:ind w:firstLine="480"/>
        <w:rPr>
          <w:rFonts w:ascii="Arial" w:eastAsia="宋体" w:hAnsi="Arial" w:cs="Arial"/>
          <w:color w:val="000000"/>
          <w:kern w:val="0"/>
          <w:sz w:val="27"/>
          <w:szCs w:val="27"/>
        </w:rPr>
      </w:pPr>
      <w:r w:rsidRPr="00A00ABF">
        <w:rPr>
          <w:rFonts w:ascii="Arial" w:eastAsia="宋体" w:hAnsi="Arial" w:cs="Arial"/>
          <w:color w:val="000000"/>
          <w:kern w:val="0"/>
          <w:sz w:val="27"/>
          <w:szCs w:val="27"/>
        </w:rPr>
        <w:t>（四）建设乡镇商贸中心。支持和鼓励有条件的乡镇通过引进有实力的投资主体，有效整合配套各类资源，重点建设改造一批乡镇商贸中心，推动购物、娱乐、休闲等业态融合，改善乡镇消费环境。落实新建社区商业和综合服务设施面积占社区建筑面积比例不低于</w:t>
      </w:r>
      <w:r w:rsidRPr="00A00ABF">
        <w:rPr>
          <w:rFonts w:ascii="Arial" w:eastAsia="宋体" w:hAnsi="Arial" w:cs="Arial"/>
          <w:color w:val="000000"/>
          <w:kern w:val="0"/>
          <w:sz w:val="27"/>
          <w:szCs w:val="27"/>
        </w:rPr>
        <w:t>10</w:t>
      </w:r>
      <w:r w:rsidRPr="00A00ABF">
        <w:rPr>
          <w:rFonts w:ascii="Arial" w:eastAsia="宋体" w:hAnsi="Arial" w:cs="Arial"/>
          <w:color w:val="000000"/>
          <w:kern w:val="0"/>
          <w:sz w:val="27"/>
          <w:szCs w:val="27"/>
        </w:rPr>
        <w:t>％的要求，引导连锁便利企业在乡镇老旧社区拓展门店，完善便利店网点配置。引导乡镇商贸中心向周边农村拓展服务，满足农民消费升级需求。（自治区商务厅，各市人民政府等按职责分工负责）</w:t>
      </w:r>
    </w:p>
    <w:p w:rsidR="00A00ABF" w:rsidRPr="00A00ABF" w:rsidRDefault="00A00ABF" w:rsidP="00A00ABF">
      <w:pPr>
        <w:widowControl/>
        <w:spacing w:before="100" w:beforeAutospacing="1" w:after="100" w:afterAutospacing="1" w:line="360" w:lineRule="atLeast"/>
        <w:ind w:firstLine="480"/>
        <w:rPr>
          <w:rFonts w:ascii="Arial" w:eastAsia="宋体" w:hAnsi="Arial" w:cs="Arial"/>
          <w:color w:val="000000"/>
          <w:kern w:val="0"/>
          <w:sz w:val="27"/>
          <w:szCs w:val="27"/>
        </w:rPr>
      </w:pPr>
      <w:r w:rsidRPr="00A00ABF">
        <w:rPr>
          <w:rFonts w:ascii="Arial" w:eastAsia="宋体" w:hAnsi="Arial" w:cs="Arial"/>
          <w:color w:val="000000"/>
          <w:kern w:val="0"/>
          <w:sz w:val="27"/>
          <w:szCs w:val="27"/>
        </w:rPr>
        <w:t>（五）改造农村传统商业网点。鼓励和支持商贸流通龙头企业，按照自愿、公平、择优原则，通过技术赋能、特许经营、供应链整合等方式，把一批夫妻店改造升级为新型连锁便利店，统一配送商品并对商品质量进行动态监管。加快实施</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十百千</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工程，向乡村终端发展经营服务。积极构建</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农村电商＋金融业务＋寄递业务＋邮政业务</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为一体的邮政农村电子商务服务体系，整合农村电商村级服务站点和</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邮乐购</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农村电商服务站点，共建村级农村电商服务站。（自治区商务厅、供销社，广西邮政管理局，中国邮政广西分公司等按职责分工负责）</w:t>
      </w:r>
    </w:p>
    <w:p w:rsidR="00A00ABF" w:rsidRPr="00A00ABF" w:rsidRDefault="00A00ABF" w:rsidP="00A00ABF">
      <w:pPr>
        <w:widowControl/>
        <w:spacing w:before="100" w:beforeAutospacing="1" w:after="100" w:afterAutospacing="1" w:line="360" w:lineRule="atLeast"/>
        <w:ind w:firstLine="480"/>
        <w:rPr>
          <w:rFonts w:ascii="Arial" w:eastAsia="宋体" w:hAnsi="Arial" w:cs="Arial"/>
          <w:color w:val="000000"/>
          <w:kern w:val="0"/>
          <w:sz w:val="27"/>
          <w:szCs w:val="27"/>
        </w:rPr>
      </w:pPr>
      <w:r w:rsidRPr="00A00ABF">
        <w:rPr>
          <w:rFonts w:ascii="Arial" w:eastAsia="宋体" w:hAnsi="Arial" w:cs="Arial"/>
          <w:b/>
          <w:bCs/>
          <w:color w:val="000000"/>
          <w:kern w:val="0"/>
          <w:sz w:val="27"/>
          <w:szCs w:val="27"/>
        </w:rPr>
        <w:t>三、加强市场主体培育</w:t>
      </w:r>
    </w:p>
    <w:p w:rsidR="00A00ABF" w:rsidRPr="00A00ABF" w:rsidRDefault="00A00ABF" w:rsidP="00A00ABF">
      <w:pPr>
        <w:widowControl/>
        <w:spacing w:before="100" w:beforeAutospacing="1" w:after="100" w:afterAutospacing="1" w:line="360" w:lineRule="atLeast"/>
        <w:ind w:firstLine="480"/>
        <w:rPr>
          <w:rFonts w:ascii="Arial" w:eastAsia="宋体" w:hAnsi="Arial" w:cs="Arial"/>
          <w:color w:val="000000"/>
          <w:kern w:val="0"/>
          <w:sz w:val="27"/>
          <w:szCs w:val="27"/>
        </w:rPr>
      </w:pPr>
      <w:r w:rsidRPr="00A00ABF">
        <w:rPr>
          <w:rFonts w:ascii="Arial" w:eastAsia="宋体" w:hAnsi="Arial" w:cs="Arial"/>
          <w:color w:val="000000"/>
          <w:kern w:val="0"/>
          <w:sz w:val="27"/>
          <w:szCs w:val="27"/>
        </w:rPr>
        <w:t>（六）支持企业数字化、连锁化转型。支持县域重点商贸流通企业通过组织创新、资源整合做</w:t>
      </w:r>
      <w:proofErr w:type="gramStart"/>
      <w:r w:rsidRPr="00A00ABF">
        <w:rPr>
          <w:rFonts w:ascii="Arial" w:eastAsia="宋体" w:hAnsi="Arial" w:cs="Arial"/>
          <w:color w:val="000000"/>
          <w:kern w:val="0"/>
          <w:sz w:val="27"/>
          <w:szCs w:val="27"/>
        </w:rPr>
        <w:t>强做</w:t>
      </w:r>
      <w:proofErr w:type="gramEnd"/>
      <w:r w:rsidRPr="00A00ABF">
        <w:rPr>
          <w:rFonts w:ascii="Arial" w:eastAsia="宋体" w:hAnsi="Arial" w:cs="Arial"/>
          <w:color w:val="000000"/>
          <w:kern w:val="0"/>
          <w:sz w:val="27"/>
          <w:szCs w:val="27"/>
        </w:rPr>
        <w:t>大。实施数据要素融合应用</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百千万</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工</w:t>
      </w:r>
      <w:r w:rsidRPr="00A00ABF">
        <w:rPr>
          <w:rFonts w:ascii="Arial" w:eastAsia="宋体" w:hAnsi="Arial" w:cs="Arial"/>
          <w:color w:val="000000"/>
          <w:kern w:val="0"/>
          <w:sz w:val="27"/>
          <w:szCs w:val="27"/>
        </w:rPr>
        <w:lastRenderedPageBreak/>
        <w:t>程，引导供销、邮政、快递和农村传统商贸流通企业运用</w:t>
      </w:r>
      <w:r w:rsidRPr="00A00ABF">
        <w:rPr>
          <w:rFonts w:ascii="Arial" w:eastAsia="宋体" w:hAnsi="Arial" w:cs="Arial"/>
          <w:color w:val="000000"/>
          <w:kern w:val="0"/>
          <w:sz w:val="27"/>
          <w:szCs w:val="27"/>
        </w:rPr>
        <w:t>5G</w:t>
      </w:r>
      <w:r w:rsidRPr="00A00ABF">
        <w:rPr>
          <w:rFonts w:ascii="Arial" w:eastAsia="宋体" w:hAnsi="Arial" w:cs="Arial"/>
          <w:color w:val="000000"/>
          <w:kern w:val="0"/>
          <w:sz w:val="27"/>
          <w:szCs w:val="27"/>
        </w:rPr>
        <w:t>、大数据、人工智能等技术，强化数据驱动，推动产品创新数字化、运营管理智能化、为农服务精准化，加快转型升级。鼓励商贸企业推广自助结算、</w:t>
      </w:r>
      <w:proofErr w:type="gramStart"/>
      <w:r w:rsidRPr="00A00ABF">
        <w:rPr>
          <w:rFonts w:ascii="Arial" w:eastAsia="宋体" w:hAnsi="Arial" w:cs="Arial"/>
          <w:color w:val="000000"/>
          <w:kern w:val="0"/>
          <w:sz w:val="27"/>
          <w:szCs w:val="27"/>
        </w:rPr>
        <w:t>扫码支付</w:t>
      </w:r>
      <w:proofErr w:type="gramEnd"/>
      <w:r w:rsidRPr="00A00ABF">
        <w:rPr>
          <w:rFonts w:ascii="Arial" w:eastAsia="宋体" w:hAnsi="Arial" w:cs="Arial"/>
          <w:color w:val="000000"/>
          <w:kern w:val="0"/>
          <w:sz w:val="27"/>
          <w:szCs w:val="27"/>
        </w:rPr>
        <w:t>、刷</w:t>
      </w:r>
      <w:proofErr w:type="gramStart"/>
      <w:r w:rsidRPr="00A00ABF">
        <w:rPr>
          <w:rFonts w:ascii="Arial" w:eastAsia="宋体" w:hAnsi="Arial" w:cs="Arial"/>
          <w:color w:val="000000"/>
          <w:kern w:val="0"/>
          <w:sz w:val="27"/>
          <w:szCs w:val="27"/>
        </w:rPr>
        <w:t>脸支付</w:t>
      </w:r>
      <w:proofErr w:type="gramEnd"/>
      <w:r w:rsidRPr="00A00ABF">
        <w:rPr>
          <w:rFonts w:ascii="Arial" w:eastAsia="宋体" w:hAnsi="Arial" w:cs="Arial"/>
          <w:color w:val="000000"/>
          <w:kern w:val="0"/>
          <w:sz w:val="27"/>
          <w:szCs w:val="27"/>
        </w:rPr>
        <w:t>等移动支付技术。支持发展直营连锁、加盟连锁等经营模式，支持大型商业零售企业和品牌连锁企业下沉县、乡发展连锁门店，促进县乡村商业网络连锁化。（自治区商务厅、大数据发展局、供销社，广西邮政管理局，中国邮政广西分公司等按职责分工负责）</w:t>
      </w:r>
    </w:p>
    <w:p w:rsidR="00A00ABF" w:rsidRPr="00A00ABF" w:rsidRDefault="00A00ABF" w:rsidP="00A00ABF">
      <w:pPr>
        <w:widowControl/>
        <w:spacing w:before="100" w:beforeAutospacing="1" w:after="100" w:afterAutospacing="1" w:line="360" w:lineRule="atLeast"/>
        <w:ind w:firstLine="480"/>
        <w:rPr>
          <w:rFonts w:ascii="Arial" w:eastAsia="宋体" w:hAnsi="Arial" w:cs="Arial"/>
          <w:color w:val="000000"/>
          <w:kern w:val="0"/>
          <w:sz w:val="27"/>
          <w:szCs w:val="27"/>
        </w:rPr>
      </w:pPr>
      <w:r w:rsidRPr="00A00ABF">
        <w:rPr>
          <w:rFonts w:ascii="Arial" w:eastAsia="宋体" w:hAnsi="Arial" w:cs="Arial"/>
          <w:color w:val="000000"/>
          <w:kern w:val="0"/>
          <w:sz w:val="27"/>
          <w:szCs w:val="27"/>
        </w:rPr>
        <w:t>（七）培育农村新型商业带头人。充分发挥行业协会、电商企业培训资源，鼓励和支持各市举办创业创新和技能大赛，培育电子商务、网络直播、农产品流通等新型商业带头人，挖掘农村商业人才。利用县级电子商务公共服务中心、师资团队等县域资源开展品牌设计、市场营销、电商应用等专业培训，强化实操技能，提高就业转化率。鼓励支持乡村本土能人、大学生、返乡农民工和退伍军人等创办家庭农场，推进乡村基层退役军人创业空间、创业指导力量建设，围绕乡村振兴、高层次人才引进、加强基层人才队伍建设等，</w:t>
      </w:r>
      <w:proofErr w:type="gramStart"/>
      <w:r w:rsidRPr="00A00ABF">
        <w:rPr>
          <w:rFonts w:ascii="Arial" w:eastAsia="宋体" w:hAnsi="Arial" w:cs="Arial"/>
          <w:color w:val="000000"/>
          <w:kern w:val="0"/>
          <w:sz w:val="27"/>
          <w:szCs w:val="27"/>
        </w:rPr>
        <w:t>引入县域外</w:t>
      </w:r>
      <w:proofErr w:type="gramEnd"/>
      <w:r w:rsidRPr="00A00ABF">
        <w:rPr>
          <w:rFonts w:ascii="Arial" w:eastAsia="宋体" w:hAnsi="Arial" w:cs="Arial"/>
          <w:color w:val="000000"/>
          <w:kern w:val="0"/>
          <w:sz w:val="27"/>
          <w:szCs w:val="27"/>
        </w:rPr>
        <w:t>智力、人力资源，加大创业孵化基地管理扶持力度，引导创业孵化基地提升建设水平，为返乡农民工、大学生、退役军人等重点群体创业提供低成本的场地支持和完善的创业服务。依托国家电子商务示范项目、全国电子商务公共服务平台，加快建立农村电商人才培养载体和师资、标准、认证体系。鼓励企业开发农村商业网络公开课，共享培训资源。（自治区商务厅、农业农村厅、教育厅、人力资源社会保障厅、退役军人事务厅、妇联、总工会，共青团广西区委等按职责分工负责）</w:t>
      </w:r>
    </w:p>
    <w:p w:rsidR="00A00ABF" w:rsidRPr="00A00ABF" w:rsidRDefault="00A00ABF" w:rsidP="00A00ABF">
      <w:pPr>
        <w:widowControl/>
        <w:spacing w:before="100" w:beforeAutospacing="1" w:after="100" w:afterAutospacing="1" w:line="360" w:lineRule="atLeast"/>
        <w:ind w:firstLine="480"/>
        <w:rPr>
          <w:rFonts w:ascii="Arial" w:eastAsia="宋体" w:hAnsi="Arial" w:cs="Arial"/>
          <w:color w:val="000000"/>
          <w:kern w:val="0"/>
          <w:sz w:val="27"/>
          <w:szCs w:val="27"/>
        </w:rPr>
      </w:pPr>
      <w:r w:rsidRPr="00A00ABF">
        <w:rPr>
          <w:rFonts w:ascii="Arial" w:eastAsia="宋体" w:hAnsi="Arial" w:cs="Arial"/>
          <w:color w:val="000000"/>
          <w:kern w:val="0"/>
          <w:sz w:val="27"/>
          <w:szCs w:val="27"/>
        </w:rPr>
        <w:lastRenderedPageBreak/>
        <w:t>（八）壮大新型农业经营主体。实施家庭农场培育计划，推动家庭农场示范县项目建设，把规模经营户培育成有活力的家庭农场。鼓励和引导从事同类农产品生产的家庭农场通过组建协会等方式，加强交流与联合。促进各类新型农业经营主体融合发展，培育和发展农业产业化联合体，鼓励建立产业协会和产业联盟。支持农业专业化社会化服务组织开展面向小农户和粮食等大宗农产品生产关键薄弱环节的统防统治、代耕代收等服务。建设区域性农业全产业</w:t>
      </w:r>
      <w:proofErr w:type="gramStart"/>
      <w:r w:rsidRPr="00A00ABF">
        <w:rPr>
          <w:rFonts w:ascii="Arial" w:eastAsia="宋体" w:hAnsi="Arial" w:cs="Arial"/>
          <w:color w:val="000000"/>
          <w:kern w:val="0"/>
          <w:sz w:val="27"/>
          <w:szCs w:val="27"/>
        </w:rPr>
        <w:t>链综合</w:t>
      </w:r>
      <w:proofErr w:type="gramEnd"/>
      <w:r w:rsidRPr="00A00ABF">
        <w:rPr>
          <w:rFonts w:ascii="Arial" w:eastAsia="宋体" w:hAnsi="Arial" w:cs="Arial"/>
          <w:color w:val="000000"/>
          <w:kern w:val="0"/>
          <w:sz w:val="27"/>
          <w:szCs w:val="27"/>
        </w:rPr>
        <w:t>服务中心。（自治区农业农村厅、供销社，广西农垦集团负责）</w:t>
      </w:r>
    </w:p>
    <w:p w:rsidR="00A00ABF" w:rsidRPr="00A00ABF" w:rsidRDefault="00A00ABF" w:rsidP="00A00ABF">
      <w:pPr>
        <w:widowControl/>
        <w:spacing w:before="100" w:beforeAutospacing="1" w:after="100" w:afterAutospacing="1" w:line="360" w:lineRule="atLeast"/>
        <w:ind w:firstLine="480"/>
        <w:rPr>
          <w:rFonts w:ascii="Arial" w:eastAsia="宋体" w:hAnsi="Arial" w:cs="Arial"/>
          <w:color w:val="000000"/>
          <w:kern w:val="0"/>
          <w:sz w:val="27"/>
          <w:szCs w:val="27"/>
        </w:rPr>
      </w:pPr>
      <w:r w:rsidRPr="00A00ABF">
        <w:rPr>
          <w:rFonts w:ascii="Arial" w:eastAsia="宋体" w:hAnsi="Arial" w:cs="Arial"/>
          <w:b/>
          <w:bCs/>
          <w:color w:val="000000"/>
          <w:kern w:val="0"/>
          <w:sz w:val="27"/>
          <w:szCs w:val="27"/>
        </w:rPr>
        <w:t>四、丰富农村消费市场</w:t>
      </w:r>
    </w:p>
    <w:p w:rsidR="00A00ABF" w:rsidRPr="00A00ABF" w:rsidRDefault="00A00ABF" w:rsidP="00A00ABF">
      <w:pPr>
        <w:widowControl/>
        <w:spacing w:before="100" w:beforeAutospacing="1" w:after="100" w:afterAutospacing="1" w:line="360" w:lineRule="atLeast"/>
        <w:ind w:firstLine="480"/>
        <w:rPr>
          <w:rFonts w:ascii="Arial" w:eastAsia="宋体" w:hAnsi="Arial" w:cs="Arial"/>
          <w:color w:val="000000"/>
          <w:kern w:val="0"/>
          <w:sz w:val="27"/>
          <w:szCs w:val="27"/>
        </w:rPr>
      </w:pPr>
      <w:r w:rsidRPr="00A00ABF">
        <w:rPr>
          <w:rFonts w:ascii="Arial" w:eastAsia="宋体" w:hAnsi="Arial" w:cs="Arial"/>
          <w:color w:val="000000"/>
          <w:kern w:val="0"/>
          <w:sz w:val="27"/>
          <w:szCs w:val="27"/>
        </w:rPr>
        <w:t>（九）开发适合农村市场的消费品。支持消费领域平台企业挖掘市场潜力，增加优质产品和服务供给。加大力度推动新能源汽车下乡，鼓励新能源汽车整车生产企业针对新能源汽车下乡活动制定差异</w:t>
      </w:r>
      <w:proofErr w:type="gramStart"/>
      <w:r w:rsidRPr="00A00ABF">
        <w:rPr>
          <w:rFonts w:ascii="Arial" w:eastAsia="宋体" w:hAnsi="Arial" w:cs="Arial"/>
          <w:color w:val="000000"/>
          <w:kern w:val="0"/>
          <w:sz w:val="27"/>
          <w:szCs w:val="27"/>
        </w:rPr>
        <w:t>化销售</w:t>
      </w:r>
      <w:proofErr w:type="gramEnd"/>
      <w:r w:rsidRPr="00A00ABF">
        <w:rPr>
          <w:rFonts w:ascii="Arial" w:eastAsia="宋体" w:hAnsi="Arial" w:cs="Arial"/>
          <w:color w:val="000000"/>
          <w:kern w:val="0"/>
          <w:sz w:val="27"/>
          <w:szCs w:val="27"/>
        </w:rPr>
        <w:t>政策，拓展新能源汽车农村消费市场。以农民需求为导向，鼓励生产企业开发适合农村市场的日用消费品、大家电、家居、汽车等，促进农村居民家电家具等耐用消费品更新换代，开展新一轮家电下乡和汽车下乡活动。完善农村道路、水、电（充电桩）、通信等基础设施，改善耐用消费品等使用环境。（自治区工业和信息化厅、交通运输厅、水利厅、发展改革委、商务厅，各市人民政府等按职责分工负责）</w:t>
      </w:r>
    </w:p>
    <w:p w:rsidR="00A00ABF" w:rsidRPr="00A00ABF" w:rsidRDefault="00A00ABF" w:rsidP="00A00ABF">
      <w:pPr>
        <w:widowControl/>
        <w:spacing w:before="100" w:beforeAutospacing="1" w:after="100" w:afterAutospacing="1" w:line="360" w:lineRule="atLeast"/>
        <w:ind w:firstLine="480"/>
        <w:rPr>
          <w:rFonts w:ascii="Arial" w:eastAsia="宋体" w:hAnsi="Arial" w:cs="Arial"/>
          <w:color w:val="000000"/>
          <w:kern w:val="0"/>
          <w:sz w:val="27"/>
          <w:szCs w:val="27"/>
        </w:rPr>
      </w:pPr>
      <w:r w:rsidRPr="00A00ABF">
        <w:rPr>
          <w:rFonts w:ascii="Arial" w:eastAsia="宋体" w:hAnsi="Arial" w:cs="Arial"/>
          <w:color w:val="000000"/>
          <w:kern w:val="0"/>
          <w:sz w:val="27"/>
          <w:szCs w:val="27"/>
        </w:rPr>
        <w:t>（十）优化农村生活服务供给。充分利用农村现有服务设施，加快各类服务载体的建设和改造，根据当地农民需求，依托乡镇商贸中心、农村集贸市场等场所，提供购物、餐饮、住宿、亲子、洗浴、健身等服</w:t>
      </w:r>
      <w:r w:rsidRPr="00A00ABF">
        <w:rPr>
          <w:rFonts w:ascii="Arial" w:eastAsia="宋体" w:hAnsi="Arial" w:cs="Arial"/>
          <w:color w:val="000000"/>
          <w:kern w:val="0"/>
          <w:sz w:val="27"/>
          <w:szCs w:val="27"/>
        </w:rPr>
        <w:lastRenderedPageBreak/>
        <w:t>务。改造利用村民活动中心、夫妻店等场所，提供家政、理发、再生资源回收、维修、邮政通信、废旧物资回收等生活服务。积极发展养老护幼、卫生保洁、文化演出、体育健身、信息咨询等服务业态。鼓励城镇市场主体到乡村设点，直接向农民提供服务，缩小城乡居民服务消费差距。（自治区商务厅、民政厅、体育局，广西邮政管理局，各市人民政府等按职责分工负责）</w:t>
      </w:r>
    </w:p>
    <w:p w:rsidR="00A00ABF" w:rsidRPr="00A00ABF" w:rsidRDefault="00A00ABF" w:rsidP="00A00ABF">
      <w:pPr>
        <w:widowControl/>
        <w:spacing w:before="100" w:beforeAutospacing="1" w:after="100" w:afterAutospacing="1" w:line="360" w:lineRule="atLeast"/>
        <w:ind w:firstLine="480"/>
        <w:rPr>
          <w:rFonts w:ascii="Arial" w:eastAsia="宋体" w:hAnsi="Arial" w:cs="Arial"/>
          <w:color w:val="000000"/>
          <w:kern w:val="0"/>
          <w:sz w:val="27"/>
          <w:szCs w:val="27"/>
        </w:rPr>
      </w:pPr>
      <w:r w:rsidRPr="00A00ABF">
        <w:rPr>
          <w:rFonts w:ascii="Arial" w:eastAsia="宋体" w:hAnsi="Arial" w:cs="Arial"/>
          <w:color w:val="000000"/>
          <w:kern w:val="0"/>
          <w:sz w:val="27"/>
          <w:szCs w:val="27"/>
        </w:rPr>
        <w:t>（十一）提升县域</w:t>
      </w:r>
      <w:proofErr w:type="gramStart"/>
      <w:r w:rsidRPr="00A00ABF">
        <w:rPr>
          <w:rFonts w:ascii="Arial" w:eastAsia="宋体" w:hAnsi="Arial" w:cs="Arial"/>
          <w:color w:val="000000"/>
          <w:kern w:val="0"/>
          <w:sz w:val="27"/>
          <w:szCs w:val="27"/>
        </w:rPr>
        <w:t>文旅服务</w:t>
      </w:r>
      <w:proofErr w:type="gramEnd"/>
      <w:r w:rsidRPr="00A00ABF">
        <w:rPr>
          <w:rFonts w:ascii="Arial" w:eastAsia="宋体" w:hAnsi="Arial" w:cs="Arial"/>
          <w:color w:val="000000"/>
          <w:kern w:val="0"/>
          <w:sz w:val="27"/>
          <w:szCs w:val="27"/>
        </w:rPr>
        <w:t>功能。鼓励县、乡依托本地独特的生态优势、山水格局、人文资源和产业基础，以</w:t>
      </w:r>
      <w:proofErr w:type="gramStart"/>
      <w:r w:rsidRPr="00A00ABF">
        <w:rPr>
          <w:rFonts w:ascii="Arial" w:eastAsia="宋体" w:hAnsi="Arial" w:cs="Arial"/>
          <w:color w:val="000000"/>
          <w:kern w:val="0"/>
          <w:sz w:val="27"/>
          <w:szCs w:val="27"/>
        </w:rPr>
        <w:t>文塑旅</w:t>
      </w:r>
      <w:proofErr w:type="gramEnd"/>
      <w:r w:rsidRPr="00A00ABF">
        <w:rPr>
          <w:rFonts w:ascii="Arial" w:eastAsia="宋体" w:hAnsi="Arial" w:cs="Arial"/>
          <w:color w:val="000000"/>
          <w:kern w:val="0"/>
          <w:sz w:val="27"/>
          <w:szCs w:val="27"/>
        </w:rPr>
        <w:t>、以旅彰文，大力促进</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文旅＋</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＋文旅</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产业融合发展，吸引城市居民下乡消费。传承红色文化，重点打造湘江战役、百色起义红色旅游品牌，打造广西红色游学精品线路。支持阳朔县、金秀瑶族自治县、兴安县、融水苗族自治县、东兴市等国家全域旅游示范区做大做强，引领全区全域旅游发展。举办广西旅游民宿大会，通过会议为各地民宿经营企业提供经验交流机会。合理开发利用农耕文化遗产，举办</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乐游广西</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乡村旅游嘉年华</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活动，培育乡村特色文化产业，建设一批特色文化产业村镇和文化产业群。积极发展休闲农业、乡村旅游、</w:t>
      </w:r>
      <w:proofErr w:type="gramStart"/>
      <w:r w:rsidRPr="00A00ABF">
        <w:rPr>
          <w:rFonts w:ascii="Arial" w:eastAsia="宋体" w:hAnsi="Arial" w:cs="Arial"/>
          <w:color w:val="000000"/>
          <w:kern w:val="0"/>
          <w:sz w:val="27"/>
          <w:szCs w:val="27"/>
        </w:rPr>
        <w:t>生态康养等</w:t>
      </w:r>
      <w:proofErr w:type="gramEnd"/>
      <w:r w:rsidRPr="00A00ABF">
        <w:rPr>
          <w:rFonts w:ascii="Arial" w:eastAsia="宋体" w:hAnsi="Arial" w:cs="Arial"/>
          <w:color w:val="000000"/>
          <w:kern w:val="0"/>
          <w:sz w:val="27"/>
          <w:szCs w:val="27"/>
        </w:rPr>
        <w:t>新产业新业态，贯通产加销，融合农文旅，拓展农民就业增收空间。创新举办特色农事节庆活动，发展会展经济，促进特色农产品销售。（自治区文化和旅游厅、农业农村厅、乡村振兴局、商务厅等按职责分工负责）</w:t>
      </w:r>
    </w:p>
    <w:p w:rsidR="00A00ABF" w:rsidRPr="00A00ABF" w:rsidRDefault="00A00ABF" w:rsidP="00A00ABF">
      <w:pPr>
        <w:widowControl/>
        <w:spacing w:before="100" w:beforeAutospacing="1" w:after="100" w:afterAutospacing="1" w:line="360" w:lineRule="atLeast"/>
        <w:ind w:firstLine="480"/>
        <w:rPr>
          <w:rFonts w:ascii="Arial" w:eastAsia="宋体" w:hAnsi="Arial" w:cs="Arial"/>
          <w:color w:val="000000"/>
          <w:kern w:val="0"/>
          <w:sz w:val="27"/>
          <w:szCs w:val="27"/>
        </w:rPr>
      </w:pPr>
      <w:r w:rsidRPr="00A00ABF">
        <w:rPr>
          <w:rFonts w:ascii="Arial" w:eastAsia="宋体" w:hAnsi="Arial" w:cs="Arial"/>
          <w:b/>
          <w:bCs/>
          <w:color w:val="000000"/>
          <w:kern w:val="0"/>
          <w:sz w:val="27"/>
          <w:szCs w:val="27"/>
        </w:rPr>
        <w:t>五、增强农产品上行能力</w:t>
      </w:r>
    </w:p>
    <w:p w:rsidR="00A00ABF" w:rsidRPr="00A00ABF" w:rsidRDefault="00A00ABF" w:rsidP="00A00ABF">
      <w:pPr>
        <w:widowControl/>
        <w:spacing w:before="100" w:beforeAutospacing="1" w:after="100" w:afterAutospacing="1" w:line="360" w:lineRule="atLeast"/>
        <w:ind w:firstLine="480"/>
        <w:rPr>
          <w:rFonts w:ascii="Arial" w:eastAsia="宋体" w:hAnsi="Arial" w:cs="Arial"/>
          <w:color w:val="000000"/>
          <w:kern w:val="0"/>
          <w:sz w:val="27"/>
          <w:szCs w:val="27"/>
        </w:rPr>
      </w:pPr>
      <w:r w:rsidRPr="00A00ABF">
        <w:rPr>
          <w:rFonts w:ascii="Arial" w:eastAsia="宋体" w:hAnsi="Arial" w:cs="Arial"/>
          <w:color w:val="000000"/>
          <w:kern w:val="0"/>
          <w:sz w:val="27"/>
          <w:szCs w:val="27"/>
        </w:rPr>
        <w:lastRenderedPageBreak/>
        <w:t>（十二）提升农产品供给质量。积极向国家争取藏粮于地</w:t>
      </w:r>
      <w:proofErr w:type="gramStart"/>
      <w:r w:rsidRPr="00A00ABF">
        <w:rPr>
          <w:rFonts w:ascii="Arial" w:eastAsia="宋体" w:hAnsi="Arial" w:cs="Arial"/>
          <w:color w:val="000000"/>
          <w:kern w:val="0"/>
          <w:sz w:val="27"/>
          <w:szCs w:val="27"/>
        </w:rPr>
        <w:t>藏粮于技中央</w:t>
      </w:r>
      <w:proofErr w:type="gramEnd"/>
      <w:r w:rsidRPr="00A00ABF">
        <w:rPr>
          <w:rFonts w:ascii="Arial" w:eastAsia="宋体" w:hAnsi="Arial" w:cs="Arial"/>
          <w:color w:val="000000"/>
          <w:kern w:val="0"/>
          <w:sz w:val="27"/>
          <w:szCs w:val="27"/>
        </w:rPr>
        <w:t>预算内资金，统筹安排自治区乡村振兴资金用于支持农业建设，充分提高粮食综合生产能力、产业扶持和培育力度，确保我区粮食安全。开展现代特色农业示范区高质量建设（</w:t>
      </w:r>
      <w:r w:rsidRPr="00A00ABF">
        <w:rPr>
          <w:rFonts w:ascii="Arial" w:eastAsia="宋体" w:hAnsi="Arial" w:cs="Arial"/>
          <w:color w:val="000000"/>
          <w:kern w:val="0"/>
          <w:sz w:val="27"/>
          <w:szCs w:val="27"/>
        </w:rPr>
        <w:t>2021—2025</w:t>
      </w:r>
      <w:r w:rsidRPr="00A00ABF">
        <w:rPr>
          <w:rFonts w:ascii="Arial" w:eastAsia="宋体" w:hAnsi="Arial" w:cs="Arial"/>
          <w:color w:val="000000"/>
          <w:kern w:val="0"/>
          <w:sz w:val="27"/>
          <w:szCs w:val="27"/>
        </w:rPr>
        <w:t>）五年行动，创建一批国家农村产业融合发展示范园、农业科技园区、现代特色林业示范区、现代农业产业园、特色农产品优势区、田园综合体、产业强镇等。立足林、果、蔬、畜、糖等特色资源，持续推进农业生产</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三品一标</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提升行动，打造一批农业优势特色产业集群。加强农产品质</w:t>
      </w:r>
      <w:proofErr w:type="gramStart"/>
      <w:r w:rsidRPr="00A00ABF">
        <w:rPr>
          <w:rFonts w:ascii="Arial" w:eastAsia="宋体" w:hAnsi="Arial" w:cs="Arial"/>
          <w:color w:val="000000"/>
          <w:kern w:val="0"/>
          <w:sz w:val="27"/>
          <w:szCs w:val="27"/>
        </w:rPr>
        <w:t>量安全</w:t>
      </w:r>
      <w:proofErr w:type="gramEnd"/>
      <w:r w:rsidRPr="00A00ABF">
        <w:rPr>
          <w:rFonts w:ascii="Arial" w:eastAsia="宋体" w:hAnsi="Arial" w:cs="Arial"/>
          <w:color w:val="000000"/>
          <w:kern w:val="0"/>
          <w:sz w:val="27"/>
          <w:szCs w:val="27"/>
        </w:rPr>
        <w:t>监管，突出质量兴农绿色兴农，推进农业标准化建设，健全农产品质量溯源体系，建设一批农业绿色发展先行区，力争到</w:t>
      </w:r>
      <w:r w:rsidRPr="00A00ABF">
        <w:rPr>
          <w:rFonts w:ascii="Arial" w:eastAsia="宋体" w:hAnsi="Arial" w:cs="Arial"/>
          <w:color w:val="000000"/>
          <w:kern w:val="0"/>
          <w:sz w:val="27"/>
          <w:szCs w:val="27"/>
        </w:rPr>
        <w:t>2025</w:t>
      </w:r>
      <w:r w:rsidRPr="00A00ABF">
        <w:rPr>
          <w:rFonts w:ascii="Arial" w:eastAsia="宋体" w:hAnsi="Arial" w:cs="Arial"/>
          <w:color w:val="000000"/>
          <w:kern w:val="0"/>
          <w:sz w:val="27"/>
          <w:szCs w:val="27"/>
        </w:rPr>
        <w:t>年自治区</w:t>
      </w:r>
      <w:proofErr w:type="gramStart"/>
      <w:r w:rsidRPr="00A00ABF">
        <w:rPr>
          <w:rFonts w:ascii="Arial" w:eastAsia="宋体" w:hAnsi="Arial" w:cs="Arial"/>
          <w:color w:val="000000"/>
          <w:kern w:val="0"/>
          <w:sz w:val="27"/>
          <w:szCs w:val="27"/>
        </w:rPr>
        <w:t>级现代</w:t>
      </w:r>
      <w:proofErr w:type="gramEnd"/>
      <w:r w:rsidRPr="00A00ABF">
        <w:rPr>
          <w:rFonts w:ascii="Arial" w:eastAsia="宋体" w:hAnsi="Arial" w:cs="Arial"/>
          <w:color w:val="000000"/>
          <w:kern w:val="0"/>
          <w:sz w:val="27"/>
          <w:szCs w:val="27"/>
        </w:rPr>
        <w:t>特色农业示范区和自治区级以上现代农业产业园的规模生产农产品全部实现可追溯。大力发展绿色食品、有机农产品、地理标志农产品和全国名特优新农产品，试行食用农产品达标合格证制度。（自治区发展改革委、农业农村厅、粮食和储备局等按职责分工负责）</w:t>
      </w:r>
    </w:p>
    <w:p w:rsidR="00A00ABF" w:rsidRPr="00A00ABF" w:rsidRDefault="00A00ABF" w:rsidP="00A00ABF">
      <w:pPr>
        <w:widowControl/>
        <w:spacing w:before="100" w:beforeAutospacing="1" w:after="100" w:afterAutospacing="1" w:line="360" w:lineRule="atLeast"/>
        <w:ind w:firstLine="480"/>
        <w:rPr>
          <w:rFonts w:ascii="Arial" w:eastAsia="宋体" w:hAnsi="Arial" w:cs="Arial"/>
          <w:color w:val="000000"/>
          <w:kern w:val="0"/>
          <w:sz w:val="27"/>
          <w:szCs w:val="27"/>
        </w:rPr>
      </w:pPr>
      <w:r w:rsidRPr="00A00ABF">
        <w:rPr>
          <w:rFonts w:ascii="Arial" w:eastAsia="宋体" w:hAnsi="Arial" w:cs="Arial"/>
          <w:color w:val="000000"/>
          <w:kern w:val="0"/>
          <w:sz w:val="27"/>
          <w:szCs w:val="27"/>
        </w:rPr>
        <w:t>（十三）提高农产品商品化处理能力。持续推进农产品供应</w:t>
      </w:r>
      <w:proofErr w:type="gramStart"/>
      <w:r w:rsidRPr="00A00ABF">
        <w:rPr>
          <w:rFonts w:ascii="Arial" w:eastAsia="宋体" w:hAnsi="Arial" w:cs="Arial"/>
          <w:color w:val="000000"/>
          <w:kern w:val="0"/>
          <w:sz w:val="27"/>
          <w:szCs w:val="27"/>
        </w:rPr>
        <w:t>链项目</w:t>
      </w:r>
      <w:proofErr w:type="gramEnd"/>
      <w:r w:rsidRPr="00A00ABF">
        <w:rPr>
          <w:rFonts w:ascii="Arial" w:eastAsia="宋体" w:hAnsi="Arial" w:cs="Arial"/>
          <w:color w:val="000000"/>
          <w:kern w:val="0"/>
          <w:sz w:val="27"/>
          <w:szCs w:val="27"/>
        </w:rPr>
        <w:t>建设，支持产地建设改造具有产后商品化处理功能的集配中心、产地仓等基础设施。支持发展适合家庭农场、农民专业合作社经营的农产品加工产业，实施农产品加工提升行动，加快提升自治区、市、县三级农产品加工集聚区，引导企业向优势产区、加工集聚区集中，大力发展农产品产地初加工，推进特色优势农产品精深加工，拓展延伸产业链。到</w:t>
      </w:r>
      <w:r w:rsidRPr="00A00ABF">
        <w:rPr>
          <w:rFonts w:ascii="Arial" w:eastAsia="宋体" w:hAnsi="Arial" w:cs="Arial"/>
          <w:color w:val="000000"/>
          <w:kern w:val="0"/>
          <w:sz w:val="27"/>
          <w:szCs w:val="27"/>
        </w:rPr>
        <w:t>2025</w:t>
      </w:r>
      <w:r w:rsidRPr="00A00ABF">
        <w:rPr>
          <w:rFonts w:ascii="Arial" w:eastAsia="宋体" w:hAnsi="Arial" w:cs="Arial"/>
          <w:color w:val="000000"/>
          <w:kern w:val="0"/>
          <w:sz w:val="27"/>
          <w:szCs w:val="27"/>
        </w:rPr>
        <w:t>年，全区提升农产品加工集聚区</w:t>
      </w:r>
      <w:r w:rsidRPr="00A00ABF">
        <w:rPr>
          <w:rFonts w:ascii="Arial" w:eastAsia="宋体" w:hAnsi="Arial" w:cs="Arial"/>
          <w:color w:val="000000"/>
          <w:kern w:val="0"/>
          <w:sz w:val="27"/>
          <w:szCs w:val="27"/>
        </w:rPr>
        <w:t>120</w:t>
      </w:r>
      <w:r w:rsidRPr="00A00ABF">
        <w:rPr>
          <w:rFonts w:ascii="Arial" w:eastAsia="宋体" w:hAnsi="Arial" w:cs="Arial"/>
          <w:color w:val="000000"/>
          <w:kern w:val="0"/>
          <w:sz w:val="27"/>
          <w:szCs w:val="27"/>
        </w:rPr>
        <w:t>个以上。（自治区农业农村厅、乡村振兴局、商务厅等按职责分工负责）</w:t>
      </w:r>
    </w:p>
    <w:p w:rsidR="00A00ABF" w:rsidRPr="00A00ABF" w:rsidRDefault="00A00ABF" w:rsidP="00A00ABF">
      <w:pPr>
        <w:widowControl/>
        <w:spacing w:before="100" w:beforeAutospacing="1" w:after="100" w:afterAutospacing="1" w:line="360" w:lineRule="atLeast"/>
        <w:ind w:firstLine="480"/>
        <w:rPr>
          <w:rFonts w:ascii="Arial" w:eastAsia="宋体" w:hAnsi="Arial" w:cs="Arial"/>
          <w:color w:val="000000"/>
          <w:kern w:val="0"/>
          <w:sz w:val="27"/>
          <w:szCs w:val="27"/>
        </w:rPr>
      </w:pPr>
      <w:r w:rsidRPr="00A00ABF">
        <w:rPr>
          <w:rFonts w:ascii="Arial" w:eastAsia="宋体" w:hAnsi="Arial" w:cs="Arial"/>
          <w:color w:val="000000"/>
          <w:kern w:val="0"/>
          <w:sz w:val="27"/>
          <w:szCs w:val="27"/>
        </w:rPr>
        <w:lastRenderedPageBreak/>
        <w:t>（十四）加强农业品牌培育。实施农业品牌培育能力提升行动，做好区域品牌发展规划，打响广西六堡茶、横州茉莉花茶、南宁火龙果、南宁香蕉、柳州螺蛳粉、、灵山荔枝、平南石</w:t>
      </w:r>
      <w:proofErr w:type="gramStart"/>
      <w:r w:rsidRPr="00A00ABF">
        <w:rPr>
          <w:rFonts w:ascii="Arial" w:eastAsia="宋体" w:hAnsi="Arial" w:cs="Arial"/>
          <w:color w:val="000000"/>
          <w:kern w:val="0"/>
          <w:sz w:val="27"/>
          <w:szCs w:val="27"/>
        </w:rPr>
        <w:t>硖</w:t>
      </w:r>
      <w:proofErr w:type="gramEnd"/>
      <w:r w:rsidRPr="00A00ABF">
        <w:rPr>
          <w:rFonts w:ascii="Arial" w:eastAsia="宋体" w:hAnsi="Arial" w:cs="Arial"/>
          <w:color w:val="000000"/>
          <w:kern w:val="0"/>
          <w:sz w:val="27"/>
          <w:szCs w:val="27"/>
        </w:rPr>
        <w:t>龙眼、百色芒果等</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广西好嘢</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区域公用品牌和地理标志农产品品牌，鼓励有产业基础的县，按生产、供销、信用</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三位一体</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综合合作，改革推进现代农业和产业园区的发展，打造出全国第一、世界有影响力的品牌和一批广西第一、全国有市场号召力品牌，力争将</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广西好嘢</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打造成中国高端农产品品牌新标杆，立足到</w:t>
      </w:r>
      <w:r w:rsidRPr="00A00ABF">
        <w:rPr>
          <w:rFonts w:ascii="Arial" w:eastAsia="宋体" w:hAnsi="Arial" w:cs="Arial"/>
          <w:color w:val="000000"/>
          <w:kern w:val="0"/>
          <w:sz w:val="27"/>
          <w:szCs w:val="27"/>
        </w:rPr>
        <w:t>2025</w:t>
      </w:r>
      <w:r w:rsidRPr="00A00ABF">
        <w:rPr>
          <w:rFonts w:ascii="Arial" w:eastAsia="宋体" w:hAnsi="Arial" w:cs="Arial"/>
          <w:color w:val="000000"/>
          <w:kern w:val="0"/>
          <w:sz w:val="27"/>
          <w:szCs w:val="27"/>
        </w:rPr>
        <w:t>年</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广西好嘢</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农产品品牌集群规模（品牌总价值）达到</w:t>
      </w:r>
      <w:r w:rsidRPr="00A00ABF">
        <w:rPr>
          <w:rFonts w:ascii="Arial" w:eastAsia="宋体" w:hAnsi="Arial" w:cs="Arial"/>
          <w:color w:val="000000"/>
          <w:kern w:val="0"/>
          <w:sz w:val="27"/>
          <w:szCs w:val="27"/>
        </w:rPr>
        <w:t>4000</w:t>
      </w:r>
      <w:r w:rsidRPr="00A00ABF">
        <w:rPr>
          <w:rFonts w:ascii="Arial" w:eastAsia="宋体" w:hAnsi="Arial" w:cs="Arial"/>
          <w:color w:val="000000"/>
          <w:kern w:val="0"/>
          <w:sz w:val="27"/>
          <w:szCs w:val="27"/>
        </w:rPr>
        <w:t>亿元。实施</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桂品出乡</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工程，培育</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桂字号</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营销品牌，积极拓宽</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桂果</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桂茶</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桂酒</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等系列产品销售渠道。支持流通企业、电商平台等开设广西品牌农产品销售专区，培育农产品网络品牌，促进品牌农产品销售。（自治区农业农村厅、工业和信息化厅、商务厅、供销社等按职责分工负责）</w:t>
      </w:r>
    </w:p>
    <w:p w:rsidR="00A00ABF" w:rsidRPr="00A00ABF" w:rsidRDefault="00A00ABF" w:rsidP="00A00ABF">
      <w:pPr>
        <w:widowControl/>
        <w:spacing w:before="100" w:beforeAutospacing="1" w:after="100" w:afterAutospacing="1" w:line="360" w:lineRule="atLeast"/>
        <w:ind w:firstLine="480"/>
        <w:rPr>
          <w:rFonts w:ascii="Arial" w:eastAsia="宋体" w:hAnsi="Arial" w:cs="Arial"/>
          <w:color w:val="000000"/>
          <w:kern w:val="0"/>
          <w:sz w:val="27"/>
          <w:szCs w:val="27"/>
        </w:rPr>
      </w:pPr>
      <w:r w:rsidRPr="00A00ABF">
        <w:rPr>
          <w:rFonts w:ascii="Arial" w:eastAsia="宋体" w:hAnsi="Arial" w:cs="Arial"/>
          <w:b/>
          <w:bCs/>
          <w:color w:val="000000"/>
          <w:kern w:val="0"/>
          <w:sz w:val="27"/>
          <w:szCs w:val="27"/>
        </w:rPr>
        <w:t>六、完善农产品市场网络</w:t>
      </w:r>
    </w:p>
    <w:p w:rsidR="00A00ABF" w:rsidRPr="00A00ABF" w:rsidRDefault="00A00ABF" w:rsidP="00A00ABF">
      <w:pPr>
        <w:widowControl/>
        <w:spacing w:before="100" w:beforeAutospacing="1" w:after="100" w:afterAutospacing="1" w:line="360" w:lineRule="atLeast"/>
        <w:ind w:firstLine="480"/>
        <w:rPr>
          <w:rFonts w:ascii="Arial" w:eastAsia="宋体" w:hAnsi="Arial" w:cs="Arial"/>
          <w:color w:val="000000"/>
          <w:kern w:val="0"/>
          <w:sz w:val="27"/>
          <w:szCs w:val="27"/>
        </w:rPr>
      </w:pPr>
      <w:r w:rsidRPr="00A00ABF">
        <w:rPr>
          <w:rFonts w:ascii="Arial" w:eastAsia="宋体" w:hAnsi="Arial" w:cs="Arial"/>
          <w:color w:val="000000"/>
          <w:kern w:val="0"/>
          <w:sz w:val="27"/>
          <w:szCs w:val="27"/>
        </w:rPr>
        <w:t>（十五）加快发展产地市场体系。加快农产品产地市场建设，构建骨干产地市场</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区域性产地市场</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田头市场三个层级的农产品产地市场，逐步建成统一开放、竞争有序、功能完善的农产品产地市场体系，增强广西高端农产品服务国家内循环能力，助力巩固脱贫攻坚成果和全面推进乡村振兴。到</w:t>
      </w:r>
      <w:r w:rsidRPr="00A00ABF">
        <w:rPr>
          <w:rFonts w:ascii="Arial" w:eastAsia="宋体" w:hAnsi="Arial" w:cs="Arial"/>
          <w:color w:val="000000"/>
          <w:kern w:val="0"/>
          <w:sz w:val="27"/>
          <w:szCs w:val="27"/>
        </w:rPr>
        <w:t>2025</w:t>
      </w:r>
      <w:r w:rsidRPr="00A00ABF">
        <w:rPr>
          <w:rFonts w:ascii="Arial" w:eastAsia="宋体" w:hAnsi="Arial" w:cs="Arial"/>
          <w:color w:val="000000"/>
          <w:kern w:val="0"/>
          <w:sz w:val="27"/>
          <w:szCs w:val="27"/>
        </w:rPr>
        <w:t>年，建成和培育</w:t>
      </w:r>
      <w:r w:rsidRPr="00A00ABF">
        <w:rPr>
          <w:rFonts w:ascii="Arial" w:eastAsia="宋体" w:hAnsi="Arial" w:cs="Arial"/>
          <w:color w:val="000000"/>
          <w:kern w:val="0"/>
          <w:sz w:val="27"/>
          <w:szCs w:val="27"/>
        </w:rPr>
        <w:t>11</w:t>
      </w:r>
      <w:r w:rsidRPr="00A00ABF">
        <w:rPr>
          <w:rFonts w:ascii="Arial" w:eastAsia="宋体" w:hAnsi="Arial" w:cs="Arial"/>
          <w:color w:val="000000"/>
          <w:kern w:val="0"/>
          <w:sz w:val="27"/>
          <w:szCs w:val="27"/>
        </w:rPr>
        <w:t>个农产品产地骨干批发市场、</w:t>
      </w:r>
      <w:r w:rsidRPr="00A00ABF">
        <w:rPr>
          <w:rFonts w:ascii="Arial" w:eastAsia="宋体" w:hAnsi="Arial" w:cs="Arial"/>
          <w:color w:val="000000"/>
          <w:kern w:val="0"/>
          <w:sz w:val="27"/>
          <w:szCs w:val="27"/>
        </w:rPr>
        <w:t>14</w:t>
      </w:r>
      <w:r w:rsidRPr="00A00ABF">
        <w:rPr>
          <w:rFonts w:ascii="Arial" w:eastAsia="宋体" w:hAnsi="Arial" w:cs="Arial"/>
          <w:color w:val="000000"/>
          <w:kern w:val="0"/>
          <w:sz w:val="27"/>
          <w:szCs w:val="27"/>
        </w:rPr>
        <w:t>个区域综合农产品产地批发市场、示范建设</w:t>
      </w:r>
      <w:r w:rsidRPr="00A00ABF">
        <w:rPr>
          <w:rFonts w:ascii="Arial" w:eastAsia="宋体" w:hAnsi="Arial" w:cs="Arial"/>
          <w:color w:val="000000"/>
          <w:kern w:val="0"/>
          <w:sz w:val="27"/>
          <w:szCs w:val="27"/>
        </w:rPr>
        <w:t>300</w:t>
      </w:r>
      <w:r w:rsidRPr="00A00ABF">
        <w:rPr>
          <w:rFonts w:ascii="Arial" w:eastAsia="宋体" w:hAnsi="Arial" w:cs="Arial"/>
          <w:color w:val="000000"/>
          <w:kern w:val="0"/>
          <w:sz w:val="27"/>
          <w:szCs w:val="27"/>
        </w:rPr>
        <w:t>个田头批发市场，完成市场节点网络建设。积极申报国家级农产品产地专业市场认</w:t>
      </w:r>
      <w:r w:rsidRPr="00A00ABF">
        <w:rPr>
          <w:rFonts w:ascii="Arial" w:eastAsia="宋体" w:hAnsi="Arial" w:cs="Arial"/>
          <w:color w:val="000000"/>
          <w:kern w:val="0"/>
          <w:sz w:val="27"/>
          <w:szCs w:val="27"/>
        </w:rPr>
        <w:lastRenderedPageBreak/>
        <w:t>定，提升价格形成、信息服务、物流集散、品牌培育、科技交流、会展贸易等主要功能。加快推进田头市场建设，促进小农户与大市场的有效对接。（自治区农业农村厅、商务厅等按职责分工负责）</w:t>
      </w:r>
    </w:p>
    <w:p w:rsidR="00A00ABF" w:rsidRPr="00A00ABF" w:rsidRDefault="00A00ABF" w:rsidP="00A00ABF">
      <w:pPr>
        <w:widowControl/>
        <w:spacing w:before="100" w:beforeAutospacing="1" w:after="100" w:afterAutospacing="1" w:line="360" w:lineRule="atLeast"/>
        <w:ind w:firstLine="480"/>
        <w:rPr>
          <w:rFonts w:ascii="Arial" w:eastAsia="宋体" w:hAnsi="Arial" w:cs="Arial"/>
          <w:color w:val="000000"/>
          <w:kern w:val="0"/>
          <w:sz w:val="27"/>
          <w:szCs w:val="27"/>
        </w:rPr>
      </w:pPr>
      <w:r w:rsidRPr="00A00ABF">
        <w:rPr>
          <w:rFonts w:ascii="Arial" w:eastAsia="宋体" w:hAnsi="Arial" w:cs="Arial"/>
          <w:color w:val="000000"/>
          <w:kern w:val="0"/>
          <w:sz w:val="27"/>
          <w:szCs w:val="27"/>
        </w:rPr>
        <w:t>（十六）提高农产品市场公益性保障能力。各市要通过土地作价、投资建设、财政入股、购买服务等方式，支持经营农产品的公益性批发市场建设，增强保供稳价和综合服务能力。支持开展整县推进农贸市场、菜市场改造项目建设，提高便民服务水平，改善农村消费环境。支持和鼓励国有企业积极参与公益性农产品批发市场等农产品流通网络建设。各市要与财政资金支持的农产品产地市场签订协议，明确市场公益性职责，持续增强民生保障能力。（自治区商务厅、农业农村厅、自然资源厅、国资委、供销社，各市人民政府等按职责分工负责）</w:t>
      </w:r>
    </w:p>
    <w:p w:rsidR="00A00ABF" w:rsidRPr="00A00ABF" w:rsidRDefault="00A00ABF" w:rsidP="00A00ABF">
      <w:pPr>
        <w:widowControl/>
        <w:spacing w:before="100" w:beforeAutospacing="1" w:after="100" w:afterAutospacing="1" w:line="360" w:lineRule="atLeast"/>
        <w:ind w:firstLine="480"/>
        <w:rPr>
          <w:rFonts w:ascii="Arial" w:eastAsia="宋体" w:hAnsi="Arial" w:cs="Arial"/>
          <w:color w:val="000000"/>
          <w:kern w:val="0"/>
          <w:sz w:val="27"/>
          <w:szCs w:val="27"/>
        </w:rPr>
      </w:pPr>
      <w:r w:rsidRPr="00A00ABF">
        <w:rPr>
          <w:rFonts w:ascii="Arial" w:eastAsia="宋体" w:hAnsi="Arial" w:cs="Arial"/>
          <w:color w:val="000000"/>
          <w:kern w:val="0"/>
          <w:sz w:val="27"/>
          <w:szCs w:val="27"/>
        </w:rPr>
        <w:t>（十七）完善农产品流通骨干网络。以农产品主产区、重要集散地和主销区为基础，提升产地初加工、批发和零售等环节功能，促进流通节点有效衔接，</w:t>
      </w:r>
      <w:proofErr w:type="gramStart"/>
      <w:r w:rsidRPr="00A00ABF">
        <w:rPr>
          <w:rFonts w:ascii="Arial" w:eastAsia="宋体" w:hAnsi="Arial" w:cs="Arial"/>
          <w:color w:val="000000"/>
          <w:kern w:val="0"/>
          <w:sz w:val="27"/>
          <w:szCs w:val="27"/>
        </w:rPr>
        <w:t>完善跨</w:t>
      </w:r>
      <w:proofErr w:type="gramEnd"/>
      <w:r w:rsidRPr="00A00ABF">
        <w:rPr>
          <w:rFonts w:ascii="Arial" w:eastAsia="宋体" w:hAnsi="Arial" w:cs="Arial"/>
          <w:color w:val="000000"/>
          <w:kern w:val="0"/>
          <w:sz w:val="27"/>
          <w:szCs w:val="27"/>
        </w:rPr>
        <w:t>区域产销链条。积极申报国家物流枢纽项目建设，充分发挥国家物流枢纽对农产品流通的支撑作用。依托</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物流网</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基础设施建设三年大会战，支持县域物流基础设施项目建设，补齐县域物流短板。支持大型农产品批发市场和集散中心建设，培育一批全国农产品骨干批发市场和骨干流通企业，促进我区农产品生产、运输、仓储、流通、消费等各环节信息互联互通、设施共用共享。（自治区商务厅、发展改革委、农业农村厅、供销社等按职责分工负责）</w:t>
      </w:r>
    </w:p>
    <w:p w:rsidR="00A00ABF" w:rsidRPr="00A00ABF" w:rsidRDefault="00A00ABF" w:rsidP="00A00ABF">
      <w:pPr>
        <w:widowControl/>
        <w:spacing w:before="100" w:beforeAutospacing="1" w:after="100" w:afterAutospacing="1" w:line="360" w:lineRule="atLeast"/>
        <w:ind w:firstLine="480"/>
        <w:rPr>
          <w:rFonts w:ascii="Arial" w:eastAsia="宋体" w:hAnsi="Arial" w:cs="Arial"/>
          <w:color w:val="000000"/>
          <w:kern w:val="0"/>
          <w:sz w:val="27"/>
          <w:szCs w:val="27"/>
        </w:rPr>
      </w:pPr>
      <w:r w:rsidRPr="00A00ABF">
        <w:rPr>
          <w:rFonts w:ascii="Arial" w:eastAsia="宋体" w:hAnsi="Arial" w:cs="Arial"/>
          <w:color w:val="000000"/>
          <w:kern w:val="0"/>
          <w:sz w:val="27"/>
          <w:szCs w:val="27"/>
        </w:rPr>
        <w:lastRenderedPageBreak/>
        <w:t>（十八）加快补齐冷</w:t>
      </w:r>
      <w:proofErr w:type="gramStart"/>
      <w:r w:rsidRPr="00A00ABF">
        <w:rPr>
          <w:rFonts w:ascii="Arial" w:eastAsia="宋体" w:hAnsi="Arial" w:cs="Arial"/>
          <w:color w:val="000000"/>
          <w:kern w:val="0"/>
          <w:sz w:val="27"/>
          <w:szCs w:val="27"/>
        </w:rPr>
        <w:t>链设施</w:t>
      </w:r>
      <w:proofErr w:type="gramEnd"/>
      <w:r w:rsidRPr="00A00ABF">
        <w:rPr>
          <w:rFonts w:ascii="Arial" w:eastAsia="宋体" w:hAnsi="Arial" w:cs="Arial"/>
          <w:color w:val="000000"/>
          <w:kern w:val="0"/>
          <w:sz w:val="27"/>
          <w:szCs w:val="27"/>
        </w:rPr>
        <w:t>短板。在鲜活农产品主产区、特色农产品优势区和脱贫地区，支持建设一批农产品仓储保鲜冷链物流设施，加强移动式冷库应用，发展产地低温直销配送中心。加强县域冷链物流设施建设，提升农产品供应链水平，支持农产品批发市场冷</w:t>
      </w:r>
      <w:proofErr w:type="gramStart"/>
      <w:r w:rsidRPr="00A00ABF">
        <w:rPr>
          <w:rFonts w:ascii="Arial" w:eastAsia="宋体" w:hAnsi="Arial" w:cs="Arial"/>
          <w:color w:val="000000"/>
          <w:kern w:val="0"/>
          <w:sz w:val="27"/>
          <w:szCs w:val="27"/>
        </w:rPr>
        <w:t>链设施</w:t>
      </w:r>
      <w:proofErr w:type="gramEnd"/>
      <w:r w:rsidRPr="00A00ABF">
        <w:rPr>
          <w:rFonts w:ascii="Arial" w:eastAsia="宋体" w:hAnsi="Arial" w:cs="Arial"/>
          <w:color w:val="000000"/>
          <w:kern w:val="0"/>
          <w:sz w:val="27"/>
          <w:szCs w:val="27"/>
        </w:rPr>
        <w:t>建设。引导生鲜电商、邮政、快递企业积极利用产地冷藏保鲜设施、移动式冷库发展冷链业务。对照国家</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十四五</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规划纲要提出的建设全国性和区域性农产品国家骨干冷链物流基地要求，谋划推动我区国家骨干冷链物流基地申报和建设工作。推动农产品冷链技术装备标准化和冷冻冷藏食品溯源管理信息系统建设，推广可循环标准化周转箱，促进农产品</w:t>
      </w:r>
      <w:proofErr w:type="gramStart"/>
      <w:r w:rsidRPr="00A00ABF">
        <w:rPr>
          <w:rFonts w:ascii="Arial" w:eastAsia="宋体" w:hAnsi="Arial" w:cs="Arial"/>
          <w:color w:val="000000"/>
          <w:kern w:val="0"/>
          <w:sz w:val="27"/>
          <w:szCs w:val="27"/>
        </w:rPr>
        <w:t>冷链各环节</w:t>
      </w:r>
      <w:proofErr w:type="gramEnd"/>
      <w:r w:rsidRPr="00A00ABF">
        <w:rPr>
          <w:rFonts w:ascii="Arial" w:eastAsia="宋体" w:hAnsi="Arial" w:cs="Arial"/>
          <w:color w:val="000000"/>
          <w:kern w:val="0"/>
          <w:sz w:val="27"/>
          <w:szCs w:val="27"/>
        </w:rPr>
        <w:t>有序衔接。进一步加强冷</w:t>
      </w:r>
      <w:proofErr w:type="gramStart"/>
      <w:r w:rsidRPr="00A00ABF">
        <w:rPr>
          <w:rFonts w:ascii="Arial" w:eastAsia="宋体" w:hAnsi="Arial" w:cs="Arial"/>
          <w:color w:val="000000"/>
          <w:kern w:val="0"/>
          <w:sz w:val="27"/>
          <w:szCs w:val="27"/>
        </w:rPr>
        <w:t>链设施</w:t>
      </w:r>
      <w:proofErr w:type="gramEnd"/>
      <w:r w:rsidRPr="00A00ABF">
        <w:rPr>
          <w:rFonts w:ascii="Arial" w:eastAsia="宋体" w:hAnsi="Arial" w:cs="Arial"/>
          <w:color w:val="000000"/>
          <w:kern w:val="0"/>
          <w:sz w:val="27"/>
          <w:szCs w:val="27"/>
        </w:rPr>
        <w:t>建设指导，新建设施要落实疫情防控要求，结合实际预留消杀防疫空间，落实好冷藏冷冻食品和包装、运输、仓储等环境</w:t>
      </w:r>
      <w:proofErr w:type="gramStart"/>
      <w:r w:rsidRPr="00A00ABF">
        <w:rPr>
          <w:rFonts w:ascii="Arial" w:eastAsia="宋体" w:hAnsi="Arial" w:cs="Arial"/>
          <w:color w:val="000000"/>
          <w:kern w:val="0"/>
          <w:sz w:val="27"/>
          <w:szCs w:val="27"/>
        </w:rPr>
        <w:t>消杀及温度</w:t>
      </w:r>
      <w:proofErr w:type="gramEnd"/>
      <w:r w:rsidRPr="00A00ABF">
        <w:rPr>
          <w:rFonts w:ascii="Arial" w:eastAsia="宋体" w:hAnsi="Arial" w:cs="Arial"/>
          <w:color w:val="000000"/>
          <w:kern w:val="0"/>
          <w:sz w:val="27"/>
          <w:szCs w:val="27"/>
        </w:rPr>
        <w:t>监控等疫情防控措施。（自治区商务厅、发展改革委、农业农村厅、交通运输厅、市场监管局、卫生健康委、住房城乡建设厅、供销社，广西邮政管理局等按职责分工负责）</w:t>
      </w:r>
    </w:p>
    <w:p w:rsidR="00A00ABF" w:rsidRPr="00A00ABF" w:rsidRDefault="00A00ABF" w:rsidP="00A00ABF">
      <w:pPr>
        <w:widowControl/>
        <w:spacing w:before="100" w:beforeAutospacing="1" w:after="100" w:afterAutospacing="1" w:line="360" w:lineRule="atLeast"/>
        <w:ind w:firstLine="480"/>
        <w:rPr>
          <w:rFonts w:ascii="Arial" w:eastAsia="宋体" w:hAnsi="Arial" w:cs="Arial"/>
          <w:color w:val="000000"/>
          <w:kern w:val="0"/>
          <w:sz w:val="27"/>
          <w:szCs w:val="27"/>
        </w:rPr>
      </w:pPr>
      <w:r w:rsidRPr="00A00ABF">
        <w:rPr>
          <w:rFonts w:ascii="Arial" w:eastAsia="宋体" w:hAnsi="Arial" w:cs="Arial"/>
          <w:b/>
          <w:bCs/>
          <w:color w:val="000000"/>
          <w:kern w:val="0"/>
          <w:sz w:val="27"/>
          <w:szCs w:val="27"/>
        </w:rPr>
        <w:t>七、加强农业生产资料市场建设</w:t>
      </w:r>
    </w:p>
    <w:p w:rsidR="00A00ABF" w:rsidRPr="00A00ABF" w:rsidRDefault="00A00ABF" w:rsidP="00A00ABF">
      <w:pPr>
        <w:widowControl/>
        <w:spacing w:before="100" w:beforeAutospacing="1" w:after="100" w:afterAutospacing="1" w:line="360" w:lineRule="atLeast"/>
        <w:ind w:firstLine="480"/>
        <w:rPr>
          <w:rFonts w:ascii="Arial" w:eastAsia="宋体" w:hAnsi="Arial" w:cs="Arial"/>
          <w:color w:val="000000"/>
          <w:kern w:val="0"/>
          <w:sz w:val="27"/>
          <w:szCs w:val="27"/>
        </w:rPr>
      </w:pPr>
      <w:r w:rsidRPr="00A00ABF">
        <w:rPr>
          <w:rFonts w:ascii="Arial" w:eastAsia="宋体" w:hAnsi="Arial" w:cs="Arial"/>
          <w:color w:val="000000"/>
          <w:kern w:val="0"/>
          <w:sz w:val="27"/>
          <w:szCs w:val="27"/>
        </w:rPr>
        <w:t>（十九）健全农资流通网络。鼓励各类农资市场主体共建共享，发展直供直销、连锁经营、统一配送等现代流通方式。引导传统农资经销商创新营销模式，提高线上线下融合销售比例。发挥供销系统农资流通主渠道作用，推动传统农资流通企业向现代农资综合服务商转型，加快构建现代农资流通网络。鼓励品牌农资生产经营企业通过兼并、联合等方式进行资产和业务重组，增强核心竞争力。（自治区供销社负责）</w:t>
      </w:r>
    </w:p>
    <w:p w:rsidR="00A00ABF" w:rsidRPr="00A00ABF" w:rsidRDefault="00A00ABF" w:rsidP="00A00ABF">
      <w:pPr>
        <w:widowControl/>
        <w:spacing w:before="100" w:beforeAutospacing="1" w:after="100" w:afterAutospacing="1" w:line="360" w:lineRule="atLeast"/>
        <w:ind w:firstLine="480"/>
        <w:rPr>
          <w:rFonts w:ascii="Arial" w:eastAsia="宋体" w:hAnsi="Arial" w:cs="Arial"/>
          <w:color w:val="000000"/>
          <w:kern w:val="0"/>
          <w:sz w:val="27"/>
          <w:szCs w:val="27"/>
        </w:rPr>
      </w:pPr>
      <w:r w:rsidRPr="00A00ABF">
        <w:rPr>
          <w:rFonts w:ascii="Arial" w:eastAsia="宋体" w:hAnsi="Arial" w:cs="Arial"/>
          <w:color w:val="000000"/>
          <w:kern w:val="0"/>
          <w:sz w:val="27"/>
          <w:szCs w:val="27"/>
        </w:rPr>
        <w:lastRenderedPageBreak/>
        <w:t>（二十）增强农资服务能力。引导服务组织面向小农户、家庭农场和农民合作社等新型农业经营主体，发展测土配方施肥、机具租赁等社会化服务，促进现代农业发展。支持供销系统因地制宜发展冷藏保鲜、烘干收储、加工销售、农技推广等生产性服务。支持邮政企业联合农资厂家、乡镇农技推广站等开展农技培训、农科课堂及示范观摩、交流等活动。（自治区农业农村厅、供销社，中国邮政广西分公司等按职责分工负责）</w:t>
      </w:r>
    </w:p>
    <w:p w:rsidR="00A00ABF" w:rsidRPr="00A00ABF" w:rsidRDefault="00A00ABF" w:rsidP="00A00ABF">
      <w:pPr>
        <w:widowControl/>
        <w:spacing w:before="100" w:beforeAutospacing="1" w:after="100" w:afterAutospacing="1" w:line="360" w:lineRule="atLeast"/>
        <w:ind w:firstLine="480"/>
        <w:rPr>
          <w:rFonts w:ascii="Arial" w:eastAsia="宋体" w:hAnsi="Arial" w:cs="Arial"/>
          <w:color w:val="000000"/>
          <w:kern w:val="0"/>
          <w:sz w:val="27"/>
          <w:szCs w:val="27"/>
        </w:rPr>
      </w:pPr>
      <w:r w:rsidRPr="00A00ABF">
        <w:rPr>
          <w:rFonts w:ascii="Arial" w:eastAsia="宋体" w:hAnsi="Arial" w:cs="Arial"/>
          <w:b/>
          <w:bCs/>
          <w:color w:val="000000"/>
          <w:kern w:val="0"/>
          <w:sz w:val="27"/>
          <w:szCs w:val="27"/>
        </w:rPr>
        <w:t>八、创新流通业态和模式</w:t>
      </w:r>
    </w:p>
    <w:p w:rsidR="00A00ABF" w:rsidRPr="00A00ABF" w:rsidRDefault="00A00ABF" w:rsidP="00A00ABF">
      <w:pPr>
        <w:widowControl/>
        <w:spacing w:before="100" w:beforeAutospacing="1" w:after="100" w:afterAutospacing="1" w:line="360" w:lineRule="atLeast"/>
        <w:ind w:firstLine="480"/>
        <w:rPr>
          <w:rFonts w:ascii="Arial" w:eastAsia="宋体" w:hAnsi="Arial" w:cs="Arial"/>
          <w:color w:val="000000"/>
          <w:kern w:val="0"/>
          <w:sz w:val="27"/>
          <w:szCs w:val="27"/>
        </w:rPr>
      </w:pPr>
      <w:r w:rsidRPr="00A00ABF">
        <w:rPr>
          <w:rFonts w:ascii="Arial" w:eastAsia="宋体" w:hAnsi="Arial" w:cs="Arial"/>
          <w:color w:val="000000"/>
          <w:kern w:val="0"/>
          <w:sz w:val="27"/>
          <w:szCs w:val="27"/>
        </w:rPr>
        <w:t>（二十一）支持大型企业开展供应链赋能。加快数字化、连锁化转型升级，鼓励大型电商、邮政、快递和商贸流通企业以县镇为重点，延伸供应链，推广应用新型交易模式，为中小企业、个体商户提供集中采购、统一配送、销售分析、库存管理、店面设计等服务，增强农村实体店铺经营水平和抗风险能力，</w:t>
      </w:r>
      <w:proofErr w:type="gramStart"/>
      <w:r w:rsidRPr="00A00ABF">
        <w:rPr>
          <w:rFonts w:ascii="Arial" w:eastAsia="宋体" w:hAnsi="Arial" w:cs="Arial"/>
          <w:color w:val="000000"/>
          <w:kern w:val="0"/>
          <w:sz w:val="27"/>
          <w:szCs w:val="27"/>
        </w:rPr>
        <w:t>实现线</w:t>
      </w:r>
      <w:proofErr w:type="gramEnd"/>
      <w:r w:rsidRPr="00A00ABF">
        <w:rPr>
          <w:rFonts w:ascii="Arial" w:eastAsia="宋体" w:hAnsi="Arial" w:cs="Arial"/>
          <w:color w:val="000000"/>
          <w:kern w:val="0"/>
          <w:sz w:val="27"/>
          <w:szCs w:val="27"/>
        </w:rPr>
        <w:t>上线下融合发展。发展直播电商等新模式新业态，促进农产品上行。（自治区商务厅、供销社，广西邮政管理局，中国邮政广西分公司等按职责分工负责）</w:t>
      </w:r>
    </w:p>
    <w:p w:rsidR="00A00ABF" w:rsidRPr="00A00ABF" w:rsidRDefault="00A00ABF" w:rsidP="00A00ABF">
      <w:pPr>
        <w:widowControl/>
        <w:spacing w:before="100" w:beforeAutospacing="1" w:after="100" w:afterAutospacing="1" w:line="360" w:lineRule="atLeast"/>
        <w:ind w:firstLine="480"/>
        <w:rPr>
          <w:rFonts w:ascii="Arial" w:eastAsia="宋体" w:hAnsi="Arial" w:cs="Arial"/>
          <w:color w:val="000000"/>
          <w:kern w:val="0"/>
          <w:sz w:val="27"/>
          <w:szCs w:val="27"/>
        </w:rPr>
      </w:pPr>
      <w:r w:rsidRPr="00A00ABF">
        <w:rPr>
          <w:rFonts w:ascii="Arial" w:eastAsia="宋体" w:hAnsi="Arial" w:cs="Arial"/>
          <w:color w:val="000000"/>
          <w:kern w:val="0"/>
          <w:sz w:val="27"/>
          <w:szCs w:val="27"/>
        </w:rPr>
        <w:t>（二十二）扩大农村电商覆盖面。推动电子商务进农村综合示范与县域商业体系建设有效衔接，强化县级电子商务公共服务中心统筹能力，为电商企业、家庭农场、农民合作社、专业运营公司等主体提供市场开拓、资源对接、业务指导等服务，推动农村商贸流通企业转型升级，提升农村电商应用水平。实施</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数商兴农</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，发展农村</w:t>
      </w:r>
      <w:proofErr w:type="gramStart"/>
      <w:r w:rsidRPr="00A00ABF">
        <w:rPr>
          <w:rFonts w:ascii="Arial" w:eastAsia="宋体" w:hAnsi="Arial" w:cs="Arial"/>
          <w:color w:val="000000"/>
          <w:kern w:val="0"/>
          <w:sz w:val="27"/>
          <w:szCs w:val="27"/>
        </w:rPr>
        <w:t>电商新基建</w:t>
      </w:r>
      <w:proofErr w:type="gramEnd"/>
      <w:r w:rsidRPr="00A00ABF">
        <w:rPr>
          <w:rFonts w:ascii="Arial" w:eastAsia="宋体" w:hAnsi="Arial" w:cs="Arial"/>
          <w:color w:val="000000"/>
          <w:kern w:val="0"/>
          <w:sz w:val="27"/>
          <w:szCs w:val="27"/>
        </w:rPr>
        <w:t>，发展大数据、云计算、移动互联网等现代信息技术。创新农产品电商销售机制</w:t>
      </w:r>
      <w:r w:rsidRPr="00A00ABF">
        <w:rPr>
          <w:rFonts w:ascii="Arial" w:eastAsia="宋体" w:hAnsi="Arial" w:cs="Arial"/>
          <w:color w:val="000000"/>
          <w:kern w:val="0"/>
          <w:sz w:val="27"/>
          <w:szCs w:val="27"/>
        </w:rPr>
        <w:lastRenderedPageBreak/>
        <w:t>和模式，开展</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电商助农</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广西水果网上行</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等</w:t>
      </w:r>
      <w:proofErr w:type="gramStart"/>
      <w:r w:rsidRPr="00A00ABF">
        <w:rPr>
          <w:rFonts w:ascii="Arial" w:eastAsia="宋体" w:hAnsi="Arial" w:cs="Arial"/>
          <w:color w:val="000000"/>
          <w:kern w:val="0"/>
          <w:sz w:val="27"/>
          <w:szCs w:val="27"/>
        </w:rPr>
        <w:t>系列电</w:t>
      </w:r>
      <w:proofErr w:type="gramEnd"/>
      <w:r w:rsidRPr="00A00ABF">
        <w:rPr>
          <w:rFonts w:ascii="Arial" w:eastAsia="宋体" w:hAnsi="Arial" w:cs="Arial"/>
          <w:color w:val="000000"/>
          <w:kern w:val="0"/>
          <w:sz w:val="27"/>
          <w:szCs w:val="27"/>
        </w:rPr>
        <w:t>商促销活动，提高农产品电商销售比例。深入推进</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互联网＋</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农产品出村进城工程，建立健全适应农产品网络销售的供应链体系、运营服务体系和支撑保障体系。（自治区商务厅、农业农村厅、供销社，中国邮政广西分公司等按职责分工负责）</w:t>
      </w:r>
    </w:p>
    <w:p w:rsidR="00A00ABF" w:rsidRPr="00A00ABF" w:rsidRDefault="00A00ABF" w:rsidP="00A00ABF">
      <w:pPr>
        <w:widowControl/>
        <w:spacing w:before="100" w:beforeAutospacing="1" w:after="100" w:afterAutospacing="1" w:line="360" w:lineRule="atLeast"/>
        <w:ind w:firstLine="480"/>
        <w:rPr>
          <w:rFonts w:ascii="Arial" w:eastAsia="宋体" w:hAnsi="Arial" w:cs="Arial"/>
          <w:color w:val="000000"/>
          <w:kern w:val="0"/>
          <w:sz w:val="27"/>
          <w:szCs w:val="27"/>
        </w:rPr>
      </w:pPr>
      <w:r w:rsidRPr="00A00ABF">
        <w:rPr>
          <w:rFonts w:ascii="Arial" w:eastAsia="宋体" w:hAnsi="Arial" w:cs="Arial"/>
          <w:color w:val="000000"/>
          <w:kern w:val="0"/>
          <w:sz w:val="27"/>
          <w:szCs w:val="27"/>
        </w:rPr>
        <w:t>（二十三）发展县乡村物流共同配送。实施村村</w:t>
      </w:r>
      <w:proofErr w:type="gramStart"/>
      <w:r w:rsidRPr="00A00ABF">
        <w:rPr>
          <w:rFonts w:ascii="Arial" w:eastAsia="宋体" w:hAnsi="Arial" w:cs="Arial"/>
          <w:color w:val="000000"/>
          <w:kern w:val="0"/>
          <w:sz w:val="27"/>
          <w:szCs w:val="27"/>
        </w:rPr>
        <w:t>通电商快递</w:t>
      </w:r>
      <w:proofErr w:type="gramEnd"/>
      <w:r w:rsidRPr="00A00ABF">
        <w:rPr>
          <w:rFonts w:ascii="Arial" w:eastAsia="宋体" w:hAnsi="Arial" w:cs="Arial"/>
          <w:color w:val="000000"/>
          <w:kern w:val="0"/>
          <w:sz w:val="27"/>
          <w:szCs w:val="27"/>
        </w:rPr>
        <w:t>工程，支持邮政、快递、物流、供销、商贸流通等企业开展市场化合作，促进农村电商和快递物流协同发展。推广快递物流</w:t>
      </w:r>
      <w:r w:rsidRPr="00A00ABF">
        <w:rPr>
          <w:rFonts w:ascii="Arial" w:eastAsia="宋体" w:hAnsi="Arial" w:cs="Arial"/>
          <w:color w:val="000000"/>
          <w:kern w:val="0"/>
          <w:sz w:val="27"/>
          <w:szCs w:val="27"/>
        </w:rPr>
        <w:t>“</w:t>
      </w:r>
      <w:proofErr w:type="gramStart"/>
      <w:r w:rsidRPr="00A00ABF">
        <w:rPr>
          <w:rFonts w:ascii="Arial" w:eastAsia="宋体" w:hAnsi="Arial" w:cs="Arial"/>
          <w:color w:val="000000"/>
          <w:kern w:val="0"/>
          <w:sz w:val="27"/>
          <w:szCs w:val="27"/>
        </w:rPr>
        <w:t>统仓</w:t>
      </w:r>
      <w:proofErr w:type="gramEnd"/>
      <w:r w:rsidRPr="00A00ABF">
        <w:rPr>
          <w:rFonts w:ascii="Arial" w:eastAsia="宋体" w:hAnsi="Arial" w:cs="Arial"/>
          <w:color w:val="000000"/>
          <w:kern w:val="0"/>
          <w:sz w:val="27"/>
          <w:szCs w:val="27"/>
        </w:rPr>
        <w:t>共配</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模式，整合物流资源、降低物流成本。鼓励农村电商服务站点、</w:t>
      </w:r>
      <w:proofErr w:type="gramStart"/>
      <w:r w:rsidRPr="00A00ABF">
        <w:rPr>
          <w:rFonts w:ascii="Arial" w:eastAsia="宋体" w:hAnsi="Arial" w:cs="Arial"/>
          <w:color w:val="000000"/>
          <w:kern w:val="0"/>
          <w:sz w:val="27"/>
          <w:szCs w:val="27"/>
        </w:rPr>
        <w:t>益农信息</w:t>
      </w:r>
      <w:proofErr w:type="gramEnd"/>
      <w:r w:rsidRPr="00A00ABF">
        <w:rPr>
          <w:rFonts w:ascii="Arial" w:eastAsia="宋体" w:hAnsi="Arial" w:cs="Arial"/>
          <w:color w:val="000000"/>
          <w:kern w:val="0"/>
          <w:sz w:val="27"/>
          <w:szCs w:val="27"/>
        </w:rPr>
        <w:t>社、村邮站、供销社等多站合一、服务共享。（自治区交通运输厅、商务厅、供销社，广西邮政管理局，中国邮政广西分公司等按职责分工负责）</w:t>
      </w:r>
    </w:p>
    <w:p w:rsidR="00A00ABF" w:rsidRPr="00A00ABF" w:rsidRDefault="00A00ABF" w:rsidP="00A00ABF">
      <w:pPr>
        <w:widowControl/>
        <w:spacing w:before="100" w:beforeAutospacing="1" w:after="100" w:afterAutospacing="1" w:line="360" w:lineRule="atLeast"/>
        <w:ind w:firstLine="480"/>
        <w:rPr>
          <w:rFonts w:ascii="Arial" w:eastAsia="宋体" w:hAnsi="Arial" w:cs="Arial"/>
          <w:color w:val="000000"/>
          <w:kern w:val="0"/>
          <w:sz w:val="27"/>
          <w:szCs w:val="27"/>
        </w:rPr>
      </w:pPr>
      <w:r w:rsidRPr="00A00ABF">
        <w:rPr>
          <w:rFonts w:ascii="Arial" w:eastAsia="宋体" w:hAnsi="Arial" w:cs="Arial"/>
          <w:color w:val="000000"/>
          <w:kern w:val="0"/>
          <w:sz w:val="27"/>
          <w:szCs w:val="27"/>
        </w:rPr>
        <w:t>（二十四）强化产销对接长效机制。组织开展多种形式的产销对接活动，引导农产品流通企业与新型农业经营主体通过订单农业、产销一体、股权合作等模式实现精准对接。充分发挥粤桂协作平台作用，加强粤港澳大湾</w:t>
      </w:r>
      <w:proofErr w:type="gramStart"/>
      <w:r w:rsidRPr="00A00ABF">
        <w:rPr>
          <w:rFonts w:ascii="Arial" w:eastAsia="宋体" w:hAnsi="Arial" w:cs="Arial"/>
          <w:color w:val="000000"/>
          <w:kern w:val="0"/>
          <w:sz w:val="27"/>
          <w:szCs w:val="27"/>
        </w:rPr>
        <w:t>区特色</w:t>
      </w:r>
      <w:proofErr w:type="gramEnd"/>
      <w:r w:rsidRPr="00A00ABF">
        <w:rPr>
          <w:rFonts w:ascii="Arial" w:eastAsia="宋体" w:hAnsi="Arial" w:cs="Arial"/>
          <w:color w:val="000000"/>
          <w:kern w:val="0"/>
          <w:sz w:val="27"/>
          <w:szCs w:val="27"/>
        </w:rPr>
        <w:t>农产品供应基地建设，推动</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圳品</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认证，促进广西特色农产品特别是乡村振兴重点帮扶县和脱贫地区产品销往粤港澳大湾区。进一步落实</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菜篮子</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市长负责制，加强城市郊区农产品基地建设，积极推进地产地销。（自治区商务厅、农业农村厅、乡村振兴局、供销社，各市人民政府等按职责分工负责）</w:t>
      </w:r>
    </w:p>
    <w:p w:rsidR="00A00ABF" w:rsidRPr="00A00ABF" w:rsidRDefault="00A00ABF" w:rsidP="00A00ABF">
      <w:pPr>
        <w:widowControl/>
        <w:spacing w:before="100" w:beforeAutospacing="1" w:after="100" w:afterAutospacing="1" w:line="360" w:lineRule="atLeast"/>
        <w:ind w:firstLine="480"/>
        <w:rPr>
          <w:rFonts w:ascii="Arial" w:eastAsia="宋体" w:hAnsi="Arial" w:cs="Arial"/>
          <w:color w:val="000000"/>
          <w:kern w:val="0"/>
          <w:sz w:val="27"/>
          <w:szCs w:val="27"/>
        </w:rPr>
      </w:pPr>
      <w:r w:rsidRPr="00A00ABF">
        <w:rPr>
          <w:rFonts w:ascii="Arial" w:eastAsia="宋体" w:hAnsi="Arial" w:cs="Arial"/>
          <w:b/>
          <w:bCs/>
          <w:color w:val="000000"/>
          <w:kern w:val="0"/>
          <w:sz w:val="27"/>
          <w:szCs w:val="27"/>
        </w:rPr>
        <w:t>九、规范农村市场秩序和加强市场监管</w:t>
      </w:r>
    </w:p>
    <w:p w:rsidR="00A00ABF" w:rsidRPr="00A00ABF" w:rsidRDefault="00A00ABF" w:rsidP="00A00ABF">
      <w:pPr>
        <w:widowControl/>
        <w:spacing w:before="100" w:beforeAutospacing="1" w:after="100" w:afterAutospacing="1" w:line="360" w:lineRule="atLeast"/>
        <w:ind w:firstLine="480"/>
        <w:rPr>
          <w:rFonts w:ascii="Arial" w:eastAsia="宋体" w:hAnsi="Arial" w:cs="Arial"/>
          <w:color w:val="000000"/>
          <w:kern w:val="0"/>
          <w:sz w:val="27"/>
          <w:szCs w:val="27"/>
        </w:rPr>
      </w:pPr>
      <w:r w:rsidRPr="00A00ABF">
        <w:rPr>
          <w:rFonts w:ascii="Arial" w:eastAsia="宋体" w:hAnsi="Arial" w:cs="Arial"/>
          <w:color w:val="000000"/>
          <w:kern w:val="0"/>
          <w:sz w:val="27"/>
          <w:szCs w:val="27"/>
        </w:rPr>
        <w:lastRenderedPageBreak/>
        <w:t>（二十五）强化农村市场执法监督。完善市场监管城乡联动机制，充实执法力量，加大执法力度。加强源头治理，落实企业进货查验责任和质量承诺制度。完善商品质量、</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双随机、</w:t>
      </w:r>
      <w:proofErr w:type="gramStart"/>
      <w:r w:rsidRPr="00A00ABF">
        <w:rPr>
          <w:rFonts w:ascii="Arial" w:eastAsia="宋体" w:hAnsi="Arial" w:cs="Arial"/>
          <w:color w:val="000000"/>
          <w:kern w:val="0"/>
          <w:sz w:val="27"/>
          <w:szCs w:val="27"/>
        </w:rPr>
        <w:t>一</w:t>
      </w:r>
      <w:proofErr w:type="gramEnd"/>
      <w:r w:rsidRPr="00A00ABF">
        <w:rPr>
          <w:rFonts w:ascii="Arial" w:eastAsia="宋体" w:hAnsi="Arial" w:cs="Arial"/>
          <w:color w:val="000000"/>
          <w:kern w:val="0"/>
          <w:sz w:val="27"/>
          <w:szCs w:val="27"/>
        </w:rPr>
        <w:t>公开</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和</w:t>
      </w:r>
      <w:proofErr w:type="gramStart"/>
      <w:r w:rsidRPr="00A00ABF">
        <w:rPr>
          <w:rFonts w:ascii="Arial" w:eastAsia="宋体" w:hAnsi="Arial" w:cs="Arial"/>
          <w:color w:val="000000"/>
          <w:kern w:val="0"/>
          <w:sz w:val="27"/>
          <w:szCs w:val="27"/>
        </w:rPr>
        <w:t>进货台</w:t>
      </w:r>
      <w:proofErr w:type="gramEnd"/>
      <w:r w:rsidRPr="00A00ABF">
        <w:rPr>
          <w:rFonts w:ascii="Arial" w:eastAsia="宋体" w:hAnsi="Arial" w:cs="Arial"/>
          <w:color w:val="000000"/>
          <w:kern w:val="0"/>
          <w:sz w:val="27"/>
          <w:szCs w:val="27"/>
        </w:rPr>
        <w:t>账、不合格商品退市等监管制度，依法查处无照经营行为。畅通农村消费投诉举报渠道，充分发挥社会监督作用。（自治区市场监管局负责）</w:t>
      </w:r>
    </w:p>
    <w:p w:rsidR="00A00ABF" w:rsidRPr="00A00ABF" w:rsidRDefault="00A00ABF" w:rsidP="00A00ABF">
      <w:pPr>
        <w:widowControl/>
        <w:spacing w:before="100" w:beforeAutospacing="1" w:after="100" w:afterAutospacing="1" w:line="360" w:lineRule="atLeast"/>
        <w:ind w:firstLine="480"/>
        <w:rPr>
          <w:rFonts w:ascii="Arial" w:eastAsia="宋体" w:hAnsi="Arial" w:cs="Arial"/>
          <w:color w:val="000000"/>
          <w:kern w:val="0"/>
          <w:sz w:val="27"/>
          <w:szCs w:val="27"/>
        </w:rPr>
      </w:pPr>
      <w:r w:rsidRPr="00A00ABF">
        <w:rPr>
          <w:rFonts w:ascii="Arial" w:eastAsia="宋体" w:hAnsi="Arial" w:cs="Arial"/>
          <w:color w:val="000000"/>
          <w:kern w:val="0"/>
          <w:sz w:val="27"/>
          <w:szCs w:val="27"/>
        </w:rPr>
        <w:t>（二十六）促进农资市场有序发展。结合春耕、夏种、秋播等重要农时，抓好化肥、农药、农膜、农业机械及零配件等重点农业生产资料市场监管。加快推进农资领域信用体系建设，积极引导农资市场主体加强行业自律，倡导行业内部推行守法经营或质量公开承诺制，规范农业生产资料经营行为。（自治区农业农村厅、市场监管局、供销社等按职责分工负责）</w:t>
      </w:r>
    </w:p>
    <w:p w:rsidR="00A00ABF" w:rsidRPr="00A00ABF" w:rsidRDefault="00A00ABF" w:rsidP="00A00ABF">
      <w:pPr>
        <w:widowControl/>
        <w:spacing w:before="100" w:beforeAutospacing="1" w:after="100" w:afterAutospacing="1" w:line="360" w:lineRule="atLeast"/>
        <w:ind w:firstLine="480"/>
        <w:rPr>
          <w:rFonts w:ascii="Arial" w:eastAsia="宋体" w:hAnsi="Arial" w:cs="Arial"/>
          <w:color w:val="000000"/>
          <w:kern w:val="0"/>
          <w:sz w:val="27"/>
          <w:szCs w:val="27"/>
        </w:rPr>
      </w:pPr>
      <w:r w:rsidRPr="00A00ABF">
        <w:rPr>
          <w:rFonts w:ascii="Arial" w:eastAsia="宋体" w:hAnsi="Arial" w:cs="Arial"/>
          <w:color w:val="000000"/>
          <w:kern w:val="0"/>
          <w:sz w:val="27"/>
          <w:szCs w:val="27"/>
        </w:rPr>
        <w:t>（二十七）加强市场质量安全监管。围绕与农村居民生产生活密切相关的产品，加大检查力度，依法查处商品销售中掺假使假、以假充真、以次充好、以不合格产品冒充合格产品行为。严格落实食品生产经营许可制度，加强对食品生产经营者食品安全现场检查和抽查，严厉打击生产经营假冒伪劣食品等违法违规行为。加强农村市场假冒伪劣食品整治行动，加强流通渠道管理，完善农村市场食品安全治理机制，加大宣传力度，切实保障食品安全。（自治区市场监管局、农业农村厅、公安厅、商务厅、供销社等按职责分工负责）</w:t>
      </w:r>
    </w:p>
    <w:p w:rsidR="00A00ABF" w:rsidRPr="00A00ABF" w:rsidRDefault="00A00ABF" w:rsidP="00A00ABF">
      <w:pPr>
        <w:widowControl/>
        <w:spacing w:before="100" w:beforeAutospacing="1" w:after="100" w:afterAutospacing="1" w:line="360" w:lineRule="atLeast"/>
        <w:ind w:firstLine="480"/>
        <w:rPr>
          <w:rFonts w:ascii="Arial" w:eastAsia="宋体" w:hAnsi="Arial" w:cs="Arial"/>
          <w:color w:val="000000"/>
          <w:kern w:val="0"/>
          <w:sz w:val="27"/>
          <w:szCs w:val="27"/>
        </w:rPr>
      </w:pPr>
      <w:r w:rsidRPr="00A00ABF">
        <w:rPr>
          <w:rFonts w:ascii="Arial" w:eastAsia="宋体" w:hAnsi="Arial" w:cs="Arial"/>
          <w:b/>
          <w:bCs/>
          <w:color w:val="000000"/>
          <w:kern w:val="0"/>
          <w:sz w:val="27"/>
          <w:szCs w:val="27"/>
        </w:rPr>
        <w:t>十、完善政策机制</w:t>
      </w:r>
    </w:p>
    <w:p w:rsidR="00A00ABF" w:rsidRPr="00A00ABF" w:rsidRDefault="00A00ABF" w:rsidP="00A00ABF">
      <w:pPr>
        <w:widowControl/>
        <w:spacing w:before="100" w:beforeAutospacing="1" w:after="100" w:afterAutospacing="1" w:line="360" w:lineRule="atLeast"/>
        <w:ind w:firstLine="480"/>
        <w:rPr>
          <w:rFonts w:ascii="Arial" w:eastAsia="宋体" w:hAnsi="Arial" w:cs="Arial"/>
          <w:color w:val="000000"/>
          <w:kern w:val="0"/>
          <w:sz w:val="27"/>
          <w:szCs w:val="27"/>
        </w:rPr>
      </w:pPr>
      <w:r w:rsidRPr="00A00ABF">
        <w:rPr>
          <w:rFonts w:ascii="Arial" w:eastAsia="宋体" w:hAnsi="Arial" w:cs="Arial"/>
          <w:color w:val="000000"/>
          <w:kern w:val="0"/>
          <w:sz w:val="27"/>
          <w:szCs w:val="27"/>
        </w:rPr>
        <w:lastRenderedPageBreak/>
        <w:t>（二十八）加强分级分类管理。把县域商业体系建设作为乡村振兴规划的重要内容，参考自治区党委农办做法，将全区</w:t>
      </w:r>
      <w:r w:rsidRPr="00A00ABF">
        <w:rPr>
          <w:rFonts w:ascii="Arial" w:eastAsia="宋体" w:hAnsi="Arial" w:cs="Arial"/>
          <w:color w:val="000000"/>
          <w:kern w:val="0"/>
          <w:sz w:val="27"/>
          <w:szCs w:val="27"/>
        </w:rPr>
        <w:t>111</w:t>
      </w:r>
      <w:r w:rsidRPr="00A00ABF">
        <w:rPr>
          <w:rFonts w:ascii="Arial" w:eastAsia="宋体" w:hAnsi="Arial" w:cs="Arial"/>
          <w:color w:val="000000"/>
          <w:kern w:val="0"/>
          <w:sz w:val="27"/>
          <w:szCs w:val="27"/>
        </w:rPr>
        <w:t>个县（市、区）划分为国家乡村振兴重点帮扶县、夯实基础县、整体推进县、示范</w:t>
      </w:r>
      <w:proofErr w:type="gramStart"/>
      <w:r w:rsidRPr="00A00ABF">
        <w:rPr>
          <w:rFonts w:ascii="Arial" w:eastAsia="宋体" w:hAnsi="Arial" w:cs="Arial"/>
          <w:color w:val="000000"/>
          <w:kern w:val="0"/>
          <w:sz w:val="27"/>
          <w:szCs w:val="27"/>
        </w:rPr>
        <w:t>引领县</w:t>
      </w:r>
      <w:proofErr w:type="gramEnd"/>
      <w:r w:rsidRPr="00A00ABF">
        <w:rPr>
          <w:rFonts w:ascii="Arial" w:eastAsia="宋体" w:hAnsi="Arial" w:cs="Arial"/>
          <w:color w:val="000000"/>
          <w:kern w:val="0"/>
          <w:sz w:val="27"/>
          <w:szCs w:val="27"/>
        </w:rPr>
        <w:t>等四类。按照商务部牵头制定的县域商业建设指南，分别</w:t>
      </w:r>
      <w:proofErr w:type="gramStart"/>
      <w:r w:rsidRPr="00A00ABF">
        <w:rPr>
          <w:rFonts w:ascii="Arial" w:eastAsia="宋体" w:hAnsi="Arial" w:cs="Arial"/>
          <w:color w:val="000000"/>
          <w:kern w:val="0"/>
          <w:sz w:val="27"/>
          <w:szCs w:val="27"/>
        </w:rPr>
        <w:t>明确四</w:t>
      </w:r>
      <w:proofErr w:type="gramEnd"/>
      <w:r w:rsidRPr="00A00ABF">
        <w:rPr>
          <w:rFonts w:ascii="Arial" w:eastAsia="宋体" w:hAnsi="Arial" w:cs="Arial"/>
          <w:color w:val="000000"/>
          <w:kern w:val="0"/>
          <w:sz w:val="27"/>
          <w:szCs w:val="27"/>
        </w:rPr>
        <w:t>种类别的县商业设施、业态的结构和功能，实事求是确定县域商业体系建设规模和标准，加强分级分类管理。（自治区商务厅、自然资源厅、住房城乡建设厅、农业农村厅，自治区党委农办等按职责分工负责）</w:t>
      </w:r>
    </w:p>
    <w:p w:rsidR="00A00ABF" w:rsidRPr="00A00ABF" w:rsidRDefault="00A00ABF" w:rsidP="00A00ABF">
      <w:pPr>
        <w:widowControl/>
        <w:spacing w:before="100" w:beforeAutospacing="1" w:after="100" w:afterAutospacing="1" w:line="360" w:lineRule="atLeast"/>
        <w:ind w:firstLine="480"/>
        <w:rPr>
          <w:rFonts w:ascii="Arial" w:eastAsia="宋体" w:hAnsi="Arial" w:cs="Arial"/>
          <w:color w:val="000000"/>
          <w:kern w:val="0"/>
          <w:sz w:val="27"/>
          <w:szCs w:val="27"/>
        </w:rPr>
      </w:pPr>
      <w:r w:rsidRPr="00A00ABF">
        <w:rPr>
          <w:rFonts w:ascii="Arial" w:eastAsia="宋体" w:hAnsi="Arial" w:cs="Arial"/>
          <w:color w:val="000000"/>
          <w:kern w:val="0"/>
          <w:sz w:val="27"/>
          <w:szCs w:val="27"/>
        </w:rPr>
        <w:t>（二十九）便利交通运输。严格落实鲜活农产品运输</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绿色通道</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政策，整车合法装载运输全国统一的《鲜活农产品品种目录》内的产品的车辆，免收车辆通行费，提高通行效率，减少拥堵，便利群众。（自治区交通运输厅、农业农村厅，各市人民政府等按职责分工负责）</w:t>
      </w:r>
    </w:p>
    <w:p w:rsidR="00A00ABF" w:rsidRPr="00A00ABF" w:rsidRDefault="00A00ABF" w:rsidP="00A00ABF">
      <w:pPr>
        <w:widowControl/>
        <w:spacing w:before="100" w:beforeAutospacing="1" w:after="100" w:afterAutospacing="1" w:line="360" w:lineRule="atLeast"/>
        <w:ind w:firstLine="480"/>
        <w:rPr>
          <w:rFonts w:ascii="Arial" w:eastAsia="宋体" w:hAnsi="Arial" w:cs="Arial"/>
          <w:color w:val="000000"/>
          <w:kern w:val="0"/>
          <w:sz w:val="27"/>
          <w:szCs w:val="27"/>
        </w:rPr>
      </w:pPr>
      <w:r w:rsidRPr="00A00ABF">
        <w:rPr>
          <w:rFonts w:ascii="Arial" w:eastAsia="宋体" w:hAnsi="Arial" w:cs="Arial"/>
          <w:color w:val="000000"/>
          <w:kern w:val="0"/>
          <w:sz w:val="27"/>
          <w:szCs w:val="27"/>
        </w:rPr>
        <w:t>（三十）加强财政投入保障。积极争取中央服务业发展资金支持我区推进商业体系建设，统筹自治区服务业发展专项资金等现有专项资金或政策，支持符合条件的县域商业领域项目。进一步优化财政支出结构，将县域商业设施、农产品产地流通设施建设纳入乡村振兴投入保障范围，加大支持力度。（自治区财政厅、商务厅、发展改革委，自治区党委农办，各市级人民政府等按职责分工负责）</w:t>
      </w:r>
    </w:p>
    <w:p w:rsidR="00A00ABF" w:rsidRPr="00A00ABF" w:rsidRDefault="00A00ABF" w:rsidP="00A00ABF">
      <w:pPr>
        <w:widowControl/>
        <w:spacing w:before="100" w:beforeAutospacing="1" w:after="100" w:afterAutospacing="1" w:line="360" w:lineRule="atLeast"/>
        <w:ind w:firstLine="480"/>
        <w:rPr>
          <w:rFonts w:ascii="Arial" w:eastAsia="宋体" w:hAnsi="Arial" w:cs="Arial"/>
          <w:color w:val="000000"/>
          <w:kern w:val="0"/>
          <w:sz w:val="27"/>
          <w:szCs w:val="27"/>
        </w:rPr>
      </w:pPr>
      <w:r w:rsidRPr="00A00ABF">
        <w:rPr>
          <w:rFonts w:ascii="Arial" w:eastAsia="宋体" w:hAnsi="Arial" w:cs="Arial"/>
          <w:color w:val="000000"/>
          <w:kern w:val="0"/>
          <w:sz w:val="27"/>
          <w:szCs w:val="27"/>
        </w:rPr>
        <w:t>（三十一）创新投融资模式。有序引导金融资源投入县域商业体系建设，鼓励银行业金融机构加强和政府性融资担保机构的合作，创新信贷产品和服务模式，依法合</w:t>
      </w:r>
      <w:proofErr w:type="gramStart"/>
      <w:r w:rsidRPr="00A00ABF">
        <w:rPr>
          <w:rFonts w:ascii="Arial" w:eastAsia="宋体" w:hAnsi="Arial" w:cs="Arial"/>
          <w:color w:val="000000"/>
          <w:kern w:val="0"/>
          <w:sz w:val="27"/>
          <w:szCs w:val="27"/>
        </w:rPr>
        <w:t>规</w:t>
      </w:r>
      <w:proofErr w:type="gramEnd"/>
      <w:r w:rsidRPr="00A00ABF">
        <w:rPr>
          <w:rFonts w:ascii="Arial" w:eastAsia="宋体" w:hAnsi="Arial" w:cs="Arial"/>
          <w:color w:val="000000"/>
          <w:kern w:val="0"/>
          <w:sz w:val="27"/>
          <w:szCs w:val="27"/>
        </w:rPr>
        <w:t>拓宽新型农业经营主体抵押质押物范围，合理增加涉农中长期信贷供给。大力发展乡村振兴供应链金融，为县域</w:t>
      </w:r>
      <w:r w:rsidRPr="00A00ABF">
        <w:rPr>
          <w:rFonts w:ascii="Arial" w:eastAsia="宋体" w:hAnsi="Arial" w:cs="Arial"/>
          <w:color w:val="000000"/>
          <w:kern w:val="0"/>
          <w:sz w:val="27"/>
          <w:szCs w:val="27"/>
        </w:rPr>
        <w:lastRenderedPageBreak/>
        <w:t>农村供应</w:t>
      </w:r>
      <w:proofErr w:type="gramStart"/>
      <w:r w:rsidRPr="00A00ABF">
        <w:rPr>
          <w:rFonts w:ascii="Arial" w:eastAsia="宋体" w:hAnsi="Arial" w:cs="Arial"/>
          <w:color w:val="000000"/>
          <w:kern w:val="0"/>
          <w:sz w:val="27"/>
          <w:szCs w:val="27"/>
        </w:rPr>
        <w:t>链企业</w:t>
      </w:r>
      <w:proofErr w:type="gramEnd"/>
      <w:r w:rsidRPr="00A00ABF">
        <w:rPr>
          <w:rFonts w:ascii="Arial" w:eastAsia="宋体" w:hAnsi="Arial" w:cs="Arial"/>
          <w:color w:val="000000"/>
          <w:kern w:val="0"/>
          <w:sz w:val="27"/>
          <w:szCs w:val="27"/>
        </w:rPr>
        <w:t>提供结算、融资等综合性金融服务，支持县域优势特色产业发展。指导金融机构落实</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桂惠贷</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政策，积极投放</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经营贷</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信用贷</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首</w:t>
      </w:r>
      <w:proofErr w:type="gramStart"/>
      <w:r w:rsidRPr="00A00ABF">
        <w:rPr>
          <w:rFonts w:ascii="Arial" w:eastAsia="宋体" w:hAnsi="Arial" w:cs="Arial"/>
          <w:color w:val="000000"/>
          <w:kern w:val="0"/>
          <w:sz w:val="27"/>
          <w:szCs w:val="27"/>
        </w:rPr>
        <w:t>次贷</w:t>
      </w:r>
      <w:proofErr w:type="gramEnd"/>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和</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三农贷</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支持新型农业经营主体、村级集体经济等涉农主体，助力县域乡村特色产业发展。加大新型消费金融支持力度，积极支持县域乡村吃、穿、用、住行、绿色消费等领域加快发展。（自治区地方金融监管局，人民银行南宁中心支行、广西银保监局等按职责分工负责）</w:t>
      </w:r>
    </w:p>
    <w:p w:rsidR="00A00ABF" w:rsidRPr="00A00ABF" w:rsidRDefault="00A00ABF" w:rsidP="00A00ABF">
      <w:pPr>
        <w:widowControl/>
        <w:spacing w:before="100" w:beforeAutospacing="1" w:after="100" w:afterAutospacing="1" w:line="360" w:lineRule="atLeast"/>
        <w:ind w:firstLine="480"/>
        <w:rPr>
          <w:rFonts w:ascii="Arial" w:eastAsia="宋体" w:hAnsi="Arial" w:cs="Arial"/>
          <w:color w:val="000000"/>
          <w:kern w:val="0"/>
          <w:sz w:val="27"/>
          <w:szCs w:val="27"/>
        </w:rPr>
      </w:pPr>
      <w:r w:rsidRPr="00A00ABF">
        <w:rPr>
          <w:rFonts w:ascii="Arial" w:eastAsia="宋体" w:hAnsi="Arial" w:cs="Arial"/>
          <w:color w:val="000000"/>
          <w:kern w:val="0"/>
          <w:sz w:val="27"/>
          <w:szCs w:val="27"/>
        </w:rPr>
        <w:t>（三十二）完善标准统计等相关制度。落实农产品市场分级标准，加强对农产品市场管理。加强农村消费相关指标监测，严格遵守国家统计制度，认真做好农村限额以上批发零售企业统计工作。（自治区商务厅、市场监管局、统计局等按职责分工负责）</w:t>
      </w:r>
    </w:p>
    <w:p w:rsidR="00A00ABF" w:rsidRPr="00A00ABF" w:rsidRDefault="00A00ABF" w:rsidP="00A00ABF">
      <w:pPr>
        <w:widowControl/>
        <w:spacing w:before="100" w:beforeAutospacing="1" w:after="100" w:afterAutospacing="1" w:line="360" w:lineRule="atLeast"/>
        <w:ind w:firstLine="480"/>
        <w:rPr>
          <w:rFonts w:ascii="Arial" w:eastAsia="宋体" w:hAnsi="Arial" w:cs="Arial"/>
          <w:color w:val="000000"/>
          <w:kern w:val="0"/>
          <w:sz w:val="27"/>
          <w:szCs w:val="27"/>
        </w:rPr>
      </w:pPr>
      <w:r w:rsidRPr="00A00ABF">
        <w:rPr>
          <w:rFonts w:ascii="Arial" w:eastAsia="宋体" w:hAnsi="Arial" w:cs="Arial"/>
          <w:color w:val="000000"/>
          <w:kern w:val="0"/>
          <w:sz w:val="27"/>
          <w:szCs w:val="27"/>
        </w:rPr>
        <w:t>（三十三）强化指导考核。把实施</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壮美广西　绿色农品</w:t>
      </w:r>
      <w:r w:rsidRPr="00A00ABF">
        <w:rPr>
          <w:rFonts w:ascii="Arial" w:eastAsia="宋体" w:hAnsi="Arial" w:cs="Arial"/>
          <w:color w:val="000000"/>
          <w:kern w:val="0"/>
          <w:sz w:val="27"/>
          <w:szCs w:val="27"/>
        </w:rPr>
        <w:t>”</w:t>
      </w:r>
      <w:r w:rsidRPr="00A00ABF">
        <w:rPr>
          <w:rFonts w:ascii="Arial" w:eastAsia="宋体" w:hAnsi="Arial" w:cs="Arial"/>
          <w:color w:val="000000"/>
          <w:kern w:val="0"/>
          <w:sz w:val="27"/>
          <w:szCs w:val="27"/>
        </w:rPr>
        <w:t>农产品品牌工程，抓好农产品加工和流通，延伸农业产业链，保障辖区内农产品销售顺畅等内容纳入年度市县推进乡村振兴战略实绩考核内容。各市要结合实际确定本地区县</w:t>
      </w:r>
      <w:proofErr w:type="gramStart"/>
      <w:r w:rsidRPr="00A00ABF">
        <w:rPr>
          <w:rFonts w:ascii="Arial" w:eastAsia="宋体" w:hAnsi="Arial" w:cs="Arial"/>
          <w:color w:val="000000"/>
          <w:kern w:val="0"/>
          <w:sz w:val="27"/>
          <w:szCs w:val="27"/>
        </w:rPr>
        <w:t>域商业</w:t>
      </w:r>
      <w:proofErr w:type="gramEnd"/>
      <w:r w:rsidRPr="00A00ABF">
        <w:rPr>
          <w:rFonts w:ascii="Arial" w:eastAsia="宋体" w:hAnsi="Arial" w:cs="Arial"/>
          <w:color w:val="000000"/>
          <w:kern w:val="0"/>
          <w:sz w:val="27"/>
          <w:szCs w:val="27"/>
        </w:rPr>
        <w:t>体系建设的发展目标，按年度分解细化任务安排，明确责任主体、时间表和路线图，形成上下联动工作格局。（自治区党委农办，自治区发展改革委、住房城乡建设厅、商务厅、各市级人民政府等按职责分工负责）</w:t>
      </w:r>
    </w:p>
    <w:p w:rsidR="00A00ABF" w:rsidRPr="00A00ABF" w:rsidRDefault="00A00ABF" w:rsidP="00A00ABF">
      <w:pPr>
        <w:widowControl/>
        <w:spacing w:before="100" w:beforeAutospacing="1" w:after="100" w:afterAutospacing="1" w:line="360" w:lineRule="atLeast"/>
        <w:ind w:firstLine="480"/>
        <w:rPr>
          <w:rFonts w:ascii="Arial" w:eastAsia="宋体" w:hAnsi="Arial" w:cs="Arial"/>
          <w:color w:val="000000"/>
          <w:kern w:val="0"/>
          <w:sz w:val="27"/>
          <w:szCs w:val="27"/>
        </w:rPr>
      </w:pPr>
      <w:r w:rsidRPr="00A00ABF">
        <w:rPr>
          <w:rFonts w:ascii="Arial" w:eastAsia="宋体" w:hAnsi="Arial" w:cs="Arial"/>
          <w:color w:val="000000"/>
          <w:kern w:val="0"/>
          <w:sz w:val="27"/>
          <w:szCs w:val="27"/>
        </w:rPr>
        <w:t>（此件主动公开）</w:t>
      </w:r>
    </w:p>
    <w:p w:rsidR="00A00ABF" w:rsidRPr="00A00ABF" w:rsidRDefault="00A00ABF" w:rsidP="00A00ABF">
      <w:pPr>
        <w:widowControl/>
        <w:spacing w:before="100" w:beforeAutospacing="1" w:after="100" w:afterAutospacing="1" w:line="360" w:lineRule="atLeast"/>
        <w:ind w:firstLine="480"/>
        <w:rPr>
          <w:rFonts w:ascii="Arial" w:eastAsia="宋体" w:hAnsi="Arial" w:cs="Arial"/>
          <w:color w:val="000000"/>
          <w:kern w:val="0"/>
          <w:sz w:val="27"/>
          <w:szCs w:val="27"/>
        </w:rPr>
      </w:pPr>
      <w:r w:rsidRPr="00A00ABF">
        <w:rPr>
          <w:rFonts w:ascii="Arial" w:eastAsia="宋体" w:hAnsi="Arial" w:cs="Arial"/>
          <w:color w:val="000000"/>
          <w:kern w:val="0"/>
          <w:sz w:val="27"/>
          <w:szCs w:val="27"/>
        </w:rPr>
        <w:t xml:space="preserve">　</w:t>
      </w:r>
    </w:p>
    <w:p w:rsidR="0039357A" w:rsidRPr="00A00ABF" w:rsidRDefault="0039357A" w:rsidP="00A00ABF">
      <w:pPr>
        <w:rPr>
          <w:rFonts w:hint="eastAsia"/>
        </w:rPr>
      </w:pPr>
    </w:p>
    <w:sectPr w:rsidR="0039357A" w:rsidRPr="00A00A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639"/>
    <w:rsid w:val="0039357A"/>
    <w:rsid w:val="00A00ABF"/>
    <w:rsid w:val="00F37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CF97C-B8D0-4E37-9514-A9A41006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0AB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00A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376589">
      <w:bodyDiv w:val="1"/>
      <w:marLeft w:val="0"/>
      <w:marRight w:val="0"/>
      <w:marTop w:val="0"/>
      <w:marBottom w:val="0"/>
      <w:divBdr>
        <w:top w:val="none" w:sz="0" w:space="0" w:color="auto"/>
        <w:left w:val="none" w:sz="0" w:space="0" w:color="auto"/>
        <w:bottom w:val="none" w:sz="0" w:space="0" w:color="auto"/>
        <w:right w:val="none" w:sz="0" w:space="0" w:color="auto"/>
      </w:divBdr>
    </w:div>
    <w:div w:id="1323848216">
      <w:bodyDiv w:val="1"/>
      <w:marLeft w:val="0"/>
      <w:marRight w:val="0"/>
      <w:marTop w:val="0"/>
      <w:marBottom w:val="0"/>
      <w:divBdr>
        <w:top w:val="none" w:sz="0" w:space="0" w:color="auto"/>
        <w:left w:val="none" w:sz="0" w:space="0" w:color="auto"/>
        <w:bottom w:val="none" w:sz="0" w:space="0" w:color="auto"/>
        <w:right w:val="none" w:sz="0" w:space="0" w:color="auto"/>
      </w:divBdr>
    </w:div>
    <w:div w:id="167791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D2ECD6"/>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1331</Words>
  <Characters>7590</Characters>
  <Application>Microsoft Office Word</Application>
  <DocSecurity>0</DocSecurity>
  <Lines>63</Lines>
  <Paragraphs>17</Paragraphs>
  <ScaleCrop>false</ScaleCrop>
  <Company>Lenovo</Company>
  <LinksUpToDate>false</LinksUpToDate>
  <CharactersWithSpaces>8904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SWT-ZC</dc:creator>
  <cp:keywords/>
  <dc:description/>
  <cp:lastModifiedBy>SWT-ZC</cp:lastModifiedBy>
  <cp:revision>2</cp:revision>
  <dcterms:created xsi:type="dcterms:W3CDTF">2023-02-20T08:11:00Z</dcterms:created>
  <dcterms:modified xsi:type="dcterms:W3CDTF">2023-02-20T08:11:00Z</dcterms:modified>
</cp:coreProperties>
</file>