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66" w:rsidRPr="0072377A" w:rsidRDefault="00983966" w:rsidP="0072377A">
      <w:pPr>
        <w:spacing w:line="600" w:lineRule="exact"/>
        <w:jc w:val="left"/>
        <w:rPr>
          <w:rFonts w:ascii="黑体" w:eastAsia="黑体" w:cs="Times New Roman"/>
        </w:rPr>
      </w:pPr>
      <w:r w:rsidRPr="0072377A">
        <w:rPr>
          <w:rFonts w:ascii="黑体" w:eastAsia="黑体" w:cs="黑体" w:hint="eastAsia"/>
        </w:rPr>
        <w:t>附件</w:t>
      </w:r>
    </w:p>
    <w:p w:rsidR="00983966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52"/>
          <w:szCs w:val="52"/>
        </w:rPr>
      </w:pPr>
      <w:r w:rsidRPr="009C52A0">
        <w:rPr>
          <w:rFonts w:ascii="方正小标宋简体" w:eastAsia="方正小标宋简体" w:cs="方正小标宋简体" w:hint="eastAsia"/>
          <w:sz w:val="52"/>
          <w:szCs w:val="52"/>
        </w:rPr>
        <w:t>广西对外贸易发展“十三五”规划</w:t>
      </w: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Default="00983966" w:rsidP="0072377A">
      <w:pPr>
        <w:spacing w:line="600" w:lineRule="exact"/>
        <w:jc w:val="left"/>
        <w:rPr>
          <w:rFonts w:ascii="方正小标宋简体" w:eastAsia="方正小标宋简体" w:cs="Times New Roman"/>
          <w:sz w:val="44"/>
          <w:szCs w:val="44"/>
        </w:rPr>
      </w:pPr>
    </w:p>
    <w:p w:rsidR="00983966" w:rsidRPr="0072377A" w:rsidRDefault="00983966" w:rsidP="0072377A">
      <w:pPr>
        <w:spacing w:line="600" w:lineRule="exact"/>
        <w:jc w:val="left"/>
        <w:rPr>
          <w:rFonts w:ascii="方正小标宋简体" w:eastAsia="方正小标宋简体" w:cs="Times New Roman"/>
        </w:rPr>
      </w:pPr>
    </w:p>
    <w:p w:rsidR="00983966" w:rsidRPr="002636E8" w:rsidRDefault="00983966" w:rsidP="0072377A">
      <w:pPr>
        <w:pStyle w:val="TOC1"/>
        <w:spacing w:line="460" w:lineRule="exact"/>
        <w:rPr>
          <w:rFonts w:cs="Times New Roman"/>
        </w:rPr>
      </w:pPr>
      <w:r w:rsidRPr="002636E8">
        <w:rPr>
          <w:rFonts w:hint="eastAsia"/>
        </w:rPr>
        <w:t>目</w:t>
      </w:r>
      <w:r w:rsidRPr="002636E8">
        <w:t xml:space="preserve">  </w:t>
      </w:r>
      <w:r w:rsidRPr="002636E8">
        <w:rPr>
          <w:rFonts w:hint="eastAsia"/>
        </w:rPr>
        <w:t>录</w:t>
      </w:r>
    </w:p>
    <w:p w:rsidR="00983966" w:rsidRPr="002636E8" w:rsidRDefault="00983966" w:rsidP="0072377A">
      <w:pPr>
        <w:spacing w:line="460" w:lineRule="exact"/>
        <w:rPr>
          <w:rFonts w:hAnsi="黑体" w:cs="Times New Roman"/>
          <w:sz w:val="24"/>
          <w:szCs w:val="24"/>
        </w:rPr>
      </w:pPr>
    </w:p>
    <w:p w:rsidR="00983966" w:rsidRPr="002636E8" w:rsidRDefault="00983966" w:rsidP="0072377A">
      <w:pPr>
        <w:pStyle w:val="TOC1"/>
        <w:spacing w:line="440" w:lineRule="exact"/>
        <w:rPr>
          <w:rFonts w:ascii="仿宋_GB2312" w:eastAsia="仿宋_GB2312" w:hAnsi="Calibri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sz w:val="24"/>
          <w:szCs w:val="24"/>
        </w:rPr>
        <w:instrText>TOC \o "1-2" \u</w:instrText>
      </w:r>
      <w:r w:rsidRPr="002636E8">
        <w:rPr>
          <w:rFonts w:ascii="仿宋_GB2312" w:eastAsia="仿宋_GB2312" w:cs="仿宋_GB2312"/>
          <w:sz w:val="24"/>
          <w:szCs w:val="24"/>
        </w:rPr>
        <w:fldChar w:fldCharType="separate"/>
      </w:r>
      <w:r w:rsidRPr="002636E8">
        <w:rPr>
          <w:rFonts w:hint="eastAsia"/>
          <w:noProof/>
          <w:sz w:val="24"/>
          <w:szCs w:val="24"/>
        </w:rPr>
        <w:t>一、外贸发展“十二五”回顾与“十三五”面临的形势</w:t>
      </w:r>
      <w:r w:rsidRPr="002636E8">
        <w:rPr>
          <w:rFonts w:cs="Times New Roman"/>
          <w:noProof/>
          <w:sz w:val="24"/>
          <w:szCs w:val="24"/>
        </w:rPr>
        <w:tab/>
      </w:r>
      <w:r w:rsidRPr="002636E8">
        <w:rPr>
          <w:rFonts w:ascii="仿宋_GB2312" w:eastAsia="仿宋_GB2312" w:hAnsi="Calibri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hAnsi="Calibri" w:cs="仿宋_GB2312"/>
          <w:noProof/>
          <w:sz w:val="24"/>
          <w:szCs w:val="24"/>
        </w:rPr>
        <w:instrText xml:space="preserve"> PAGEREF _Toc499650145 \h </w:instrText>
      </w:r>
      <w:r w:rsidRPr="002636E8">
        <w:rPr>
          <w:rFonts w:ascii="仿宋_GB2312" w:eastAsia="仿宋_GB2312" w:hAnsi="Calibri" w:cs="Times New Roman"/>
          <w:noProof/>
          <w:sz w:val="24"/>
          <w:szCs w:val="24"/>
        </w:rPr>
      </w:r>
      <w:r w:rsidRPr="002636E8">
        <w:rPr>
          <w:rFonts w:ascii="仿宋_GB2312" w:eastAsia="仿宋_GB2312" w:hAnsi="Calibri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hAnsi="Calibri" w:cs="仿宋_GB2312"/>
          <w:noProof/>
          <w:sz w:val="24"/>
          <w:szCs w:val="24"/>
        </w:rPr>
        <w:t>5</w:t>
      </w:r>
      <w:r w:rsidRPr="002636E8">
        <w:rPr>
          <w:rFonts w:ascii="仿宋_GB2312" w:eastAsia="仿宋_GB2312" w:hAnsi="Calibri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（一）“十二五”外贸发展回顾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_Toc499650146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5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（二）“十三五”外贸发展形势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_Toc499650147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8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72377A">
      <w:pPr>
        <w:pStyle w:val="TOC1"/>
        <w:spacing w:line="440" w:lineRule="exact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hint="eastAsia"/>
          <w:noProof/>
          <w:sz w:val="24"/>
          <w:szCs w:val="24"/>
        </w:rPr>
        <w:t>二、指导思想、原则和发展目标</w:t>
      </w:r>
      <w:r w:rsidRPr="002636E8">
        <w:rPr>
          <w:rFonts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_Toc499650148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11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（一）指导思想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_Toc499650149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11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（二）基本原则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_Toc499650150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11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（三）发展目标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_Toc499650151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12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72377A">
      <w:pPr>
        <w:pStyle w:val="TOC1"/>
        <w:spacing w:line="440" w:lineRule="exact"/>
        <w:rPr>
          <w:rFonts w:ascii="仿宋_GB2312" w:eastAsia="仿宋_GB2312" w:hAnsi="Calibri" w:cs="Times New Roman"/>
          <w:noProof/>
          <w:sz w:val="24"/>
          <w:szCs w:val="24"/>
        </w:rPr>
      </w:pPr>
      <w:r w:rsidRPr="002636E8">
        <w:rPr>
          <w:rFonts w:hint="eastAsia"/>
          <w:noProof/>
          <w:sz w:val="24"/>
          <w:szCs w:val="24"/>
        </w:rPr>
        <w:t>三、外贸发展的主要任务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_Toc499650152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13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（一）加快培育外贸竞争新优势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_Toc499650153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13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（二）推动出口迈向中高端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_Toc499650154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14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（三）提升外贸企业跨国经营能力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_Toc499650155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17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（四）提升与“一带一路”沿线国家贸易合作水平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_Toc499650156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18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（五）实施加工贸易倍增计划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_Toc499650157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18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（六）</w:t>
      </w:r>
      <w:r w:rsidRPr="002636E8">
        <w:rPr>
          <w:rFonts w:ascii="仿宋_GB2312" w:eastAsia="仿宋_GB2312" w:hAnsi="华文楷体" w:cs="仿宋_GB2312" w:hint="eastAsia"/>
          <w:noProof/>
          <w:snapToGrid w:val="0"/>
          <w:kern w:val="0"/>
          <w:sz w:val="24"/>
          <w:szCs w:val="24"/>
        </w:rPr>
        <w:t>加快边贸转型升级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_Toc499650158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20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（七）积极发展外贸新业态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_Toc499650159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22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（八）实施积极的进口促进战略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_Toc499650160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23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hAnsi="华文仿宋" w:cs="仿宋_GB2312" w:hint="eastAsia"/>
          <w:noProof/>
          <w:snapToGrid w:val="0"/>
          <w:kern w:val="0"/>
          <w:sz w:val="24"/>
          <w:szCs w:val="24"/>
        </w:rPr>
        <w:t>（九）扎实推进“三项建设”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_Toc499650161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24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（十）加快发展服务贸易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_Toc499650162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26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72377A">
      <w:pPr>
        <w:pStyle w:val="TOC1"/>
        <w:spacing w:line="440" w:lineRule="exact"/>
        <w:rPr>
          <w:rFonts w:ascii="仿宋_GB2312" w:eastAsia="仿宋_GB2312" w:hAnsi="Calibri" w:cs="Times New Roman"/>
          <w:noProof/>
          <w:sz w:val="24"/>
          <w:szCs w:val="24"/>
        </w:rPr>
      </w:pPr>
      <w:r w:rsidRPr="002636E8">
        <w:rPr>
          <w:rFonts w:hint="eastAsia"/>
          <w:noProof/>
          <w:kern w:val="0"/>
          <w:sz w:val="24"/>
          <w:szCs w:val="24"/>
        </w:rPr>
        <w:t>四、外贸发展的保障措施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_Toc499650163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27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（一）完善外贸政策体系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_Toc499650164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27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（二）发挥双向投资对贸易的促进作用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_Toc499650165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28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（三）推进内外贸融合发展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_Toc499650166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29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（四）营造法治化、国际化、便利化的营商环境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_Toc499650167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29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（五）深化合作共赢的国际经贸关系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_Toc499650168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30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2636E8" w:rsidRDefault="00983966" w:rsidP="006544C7">
      <w:pPr>
        <w:pStyle w:val="TOC2"/>
        <w:tabs>
          <w:tab w:val="right" w:leader="dot" w:pos="8664"/>
        </w:tabs>
        <w:spacing w:line="440" w:lineRule="exact"/>
        <w:ind w:left="31680"/>
        <w:rPr>
          <w:rFonts w:ascii="仿宋_GB2312" w:eastAsia="仿宋_GB2312" w:cs="Times New Roman"/>
          <w:noProof/>
          <w:sz w:val="24"/>
          <w:szCs w:val="24"/>
        </w:rPr>
      </w:pPr>
      <w:r w:rsidRPr="002636E8">
        <w:rPr>
          <w:rFonts w:ascii="仿宋_GB2312" w:eastAsia="仿宋_GB2312" w:cs="仿宋_GB2312" w:hint="eastAsia"/>
          <w:noProof/>
          <w:sz w:val="24"/>
          <w:szCs w:val="24"/>
        </w:rPr>
        <w:t>（六）加强组织领导和工作保障机制</w:t>
      </w:r>
      <w:r w:rsidRPr="002636E8">
        <w:rPr>
          <w:rFonts w:ascii="仿宋_GB2312" w:eastAsia="仿宋_GB2312" w:cs="Times New Roman"/>
          <w:noProof/>
          <w:sz w:val="24"/>
          <w:szCs w:val="24"/>
        </w:rPr>
        <w:tab/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begin"/>
      </w:r>
      <w:r w:rsidRPr="002636E8">
        <w:rPr>
          <w:rFonts w:ascii="仿宋_GB2312" w:eastAsia="仿宋_GB2312" w:cs="仿宋_GB2312"/>
          <w:noProof/>
          <w:sz w:val="24"/>
          <w:szCs w:val="24"/>
        </w:rPr>
        <w:instrText xml:space="preserve"> PAGEREF _Toc499650169 \h </w:instrText>
      </w:r>
      <w:r w:rsidRPr="002636E8">
        <w:rPr>
          <w:rFonts w:ascii="仿宋_GB2312" w:eastAsia="仿宋_GB2312" w:cs="Times New Roman"/>
          <w:noProof/>
          <w:sz w:val="24"/>
          <w:szCs w:val="24"/>
        </w:rPr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separate"/>
      </w:r>
      <w:r>
        <w:rPr>
          <w:rFonts w:ascii="仿宋_GB2312" w:eastAsia="仿宋_GB2312" w:cs="仿宋_GB2312"/>
          <w:noProof/>
          <w:sz w:val="24"/>
          <w:szCs w:val="24"/>
        </w:rPr>
        <w:t>31</w:t>
      </w:r>
      <w:r w:rsidRPr="002636E8">
        <w:rPr>
          <w:rFonts w:ascii="仿宋_GB2312" w:eastAsia="仿宋_GB2312" w:cs="仿宋_GB2312"/>
          <w:noProof/>
          <w:sz w:val="24"/>
          <w:szCs w:val="24"/>
        </w:rPr>
        <w:fldChar w:fldCharType="end"/>
      </w:r>
    </w:p>
    <w:p w:rsidR="00983966" w:rsidRPr="009C52A0" w:rsidRDefault="00983966" w:rsidP="0072377A">
      <w:pPr>
        <w:spacing w:line="4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2636E8">
        <w:rPr>
          <w:sz w:val="24"/>
          <w:szCs w:val="24"/>
        </w:rPr>
        <w:fldChar w:fldCharType="end"/>
      </w: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966" w:rsidRPr="009C52A0" w:rsidRDefault="00983966" w:rsidP="0072377A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  <w:sectPr w:rsidR="00983966" w:rsidRPr="009C52A0" w:rsidSect="003B6B85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531" w:right="1531" w:bottom="1531" w:left="1701" w:header="851" w:footer="992" w:gutter="0"/>
          <w:pgNumType w:fmt="numberInDash"/>
          <w:cols w:space="425"/>
          <w:titlePg/>
          <w:docGrid w:type="lines" w:linePitch="435"/>
        </w:sectPr>
      </w:pPr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</w:rPr>
        <w:t>广西对外贸易发展“十三五”规划，根据商务部《对外贸易发展“十三五”规划》和《广西扩大开放合作和促进开放型经济发展“十三五”规划》编制，主要阐明“十三五”时期广西外贸发展的指导思想和基本理念，明确外贸发展的奋斗目标、主要任务和保障措施。该规划是指导广西各级商务主管部门履行职责的重要依据，为外贸企业开展经营活动提供参考。</w:t>
      </w:r>
    </w:p>
    <w:p w:rsidR="00983966" w:rsidRPr="009C52A0" w:rsidRDefault="00983966" w:rsidP="006544C7">
      <w:pPr>
        <w:spacing w:line="620" w:lineRule="exact"/>
        <w:ind w:firstLineChars="200" w:firstLine="31680"/>
        <w:outlineLvl w:val="0"/>
        <w:rPr>
          <w:rFonts w:ascii="黑体" w:eastAsia="黑体" w:hAnsi="黑体" w:cs="Times New Roman"/>
        </w:rPr>
      </w:pPr>
      <w:bookmarkStart w:id="0" w:name="_Toc499650145"/>
      <w:r w:rsidRPr="009C52A0">
        <w:rPr>
          <w:rFonts w:ascii="黑体" w:eastAsia="黑体" w:hAnsi="黑体" w:cs="黑体" w:hint="eastAsia"/>
        </w:rPr>
        <w:t>一、外贸发展“十二五”回顾与“十三五”面临的形势</w:t>
      </w:r>
      <w:bookmarkEnd w:id="0"/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</w:rPr>
        <w:t>“十二五”时期，世界经济仍处于危机后的深度调整阶段，总体增长乏力，外需不振，国内要素成本不断上升，国内外市场趋紧，外贸下行压力明显加大。面对错综复杂的国际环境和区内传统优势减弱等多重挑战，各市、各部门认真贯彻广西党委、政府工作部署，真抓实干，开拓创新，扎实推进外贸稳增长、调结构各项工作，取得明显成效。“十三五”时期，世界经济在深度调整中曲折复苏，新一轮科技革命和产业变革蓄势待发，全球治理体系深刻变革，必须深刻认识、准确把握外贸发展的新形势新特征，抢抓机遇，务实应对挑战</w:t>
      </w:r>
      <w:r w:rsidRPr="009C52A0">
        <w:t>,</w:t>
      </w:r>
      <w:r w:rsidRPr="009C52A0">
        <w:rPr>
          <w:rFonts w:hint="eastAsia"/>
        </w:rPr>
        <w:t>推动广西外贸持续快速发展。</w:t>
      </w:r>
    </w:p>
    <w:p w:rsidR="00983966" w:rsidRPr="009C52A0" w:rsidRDefault="00983966" w:rsidP="006544C7">
      <w:pPr>
        <w:spacing w:line="62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1" w:name="_Toc499650146"/>
      <w:r w:rsidRPr="009C52A0">
        <w:rPr>
          <w:rFonts w:ascii="楷体_GB2312" w:eastAsia="楷体_GB2312" w:cs="楷体_GB2312" w:hint="eastAsia"/>
          <w:b/>
          <w:bCs/>
        </w:rPr>
        <w:t>（一）“十二五”外贸发展回顾</w:t>
      </w:r>
      <w:bookmarkEnd w:id="1"/>
    </w:p>
    <w:p w:rsidR="00983966" w:rsidRPr="009C52A0" w:rsidRDefault="00983966" w:rsidP="006544C7">
      <w:pPr>
        <w:spacing w:line="62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对外贸易实现翻倍增长。</w:t>
      </w:r>
      <w:r w:rsidRPr="009C52A0">
        <w:rPr>
          <w:rFonts w:hint="eastAsia"/>
        </w:rPr>
        <w:t>“十二五”期间，广西提出并完善“贸易强桂”战略设想，推动建立广西外贸可持续发展的政策体系，推进“‘</w:t>
      </w:r>
      <w:r w:rsidRPr="009C52A0">
        <w:t>3511</w:t>
      </w:r>
      <w:r w:rsidRPr="009C52A0">
        <w:rPr>
          <w:rFonts w:hint="eastAsia"/>
        </w:rPr>
        <w:t>’工程”、“加工贸易跨越式发展工程”建设。</w:t>
      </w:r>
      <w:r w:rsidRPr="009C52A0">
        <w:t>2015</w:t>
      </w:r>
      <w:r w:rsidRPr="009C52A0">
        <w:rPr>
          <w:rFonts w:hint="eastAsia"/>
        </w:rPr>
        <w:t>年，广西外贸进出口总额</w:t>
      </w:r>
      <w:r w:rsidRPr="009C52A0">
        <w:t>512.6</w:t>
      </w:r>
      <w:r w:rsidRPr="009C52A0">
        <w:rPr>
          <w:rFonts w:hint="eastAsia"/>
        </w:rPr>
        <w:t>亿美元，年均增长</w:t>
      </w:r>
      <w:r w:rsidRPr="009C52A0">
        <w:t>23.7%</w:t>
      </w:r>
      <w:r w:rsidRPr="009C52A0">
        <w:rPr>
          <w:rFonts w:hint="eastAsia"/>
        </w:rPr>
        <w:t>，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style="position:absolute;left:0;text-align:left;margin-left:2.8pt;margin-top:96.45pt;width:411.35pt;height:261.1pt;z-index:251655168;visibility:visible;mso-position-horizontal-relative:text;mso-position-vertical-relative:text">
            <v:imagedata r:id="rId10" o:title=""/>
            <o:lock v:ext="edit" aspectratio="f"/>
            <w10:wrap type="topAndBottom"/>
          </v:shape>
        </w:pict>
      </w:r>
      <w:r w:rsidRPr="009C52A0">
        <w:rPr>
          <w:rFonts w:hint="eastAsia"/>
        </w:rPr>
        <w:t>比</w:t>
      </w:r>
      <w:r w:rsidRPr="009C52A0">
        <w:t>2010</w:t>
      </w:r>
      <w:r w:rsidRPr="009C52A0">
        <w:rPr>
          <w:rFonts w:hint="eastAsia"/>
        </w:rPr>
        <w:t>年贸易额（</w:t>
      </w:r>
      <w:r w:rsidRPr="009C52A0">
        <w:t>177.1</w:t>
      </w:r>
      <w:r w:rsidRPr="009C52A0">
        <w:rPr>
          <w:rFonts w:hint="eastAsia"/>
        </w:rPr>
        <w:t>亿美元）翻一番以上。</w:t>
      </w:r>
    </w:p>
    <w:p w:rsidR="00983966" w:rsidRPr="009C52A0" w:rsidRDefault="00983966" w:rsidP="006544C7">
      <w:pPr>
        <w:spacing w:line="56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在全国排位不断提升。</w:t>
      </w:r>
      <w:r w:rsidRPr="009C52A0">
        <w:t>2015</w:t>
      </w:r>
      <w:r w:rsidRPr="009C52A0">
        <w:rPr>
          <w:rFonts w:hint="eastAsia"/>
        </w:rPr>
        <w:t>年，广西外贸进出口在全国的占比提高到</w:t>
      </w:r>
      <w:r w:rsidRPr="009C52A0">
        <w:t>1.3%</w:t>
      </w:r>
      <w:r w:rsidRPr="009C52A0">
        <w:rPr>
          <w:rFonts w:hint="eastAsia"/>
        </w:rPr>
        <w:t>，比“十一五”末提高</w:t>
      </w:r>
      <w:r w:rsidRPr="009C52A0">
        <w:t>0.7</w:t>
      </w:r>
      <w:r w:rsidRPr="009C52A0">
        <w:rPr>
          <w:rFonts w:hint="eastAsia"/>
        </w:rPr>
        <w:t>个百分点。</w:t>
      </w:r>
      <w:r w:rsidRPr="009C52A0">
        <w:t>2010</w:t>
      </w:r>
      <w:r w:rsidRPr="009C52A0">
        <w:rPr>
          <w:rFonts w:hint="eastAsia"/>
        </w:rPr>
        <w:t>年，广西外贸进出口总额在全国排第</w:t>
      </w:r>
      <w:r w:rsidRPr="009C52A0">
        <w:t>17</w:t>
      </w:r>
      <w:r w:rsidRPr="009C52A0">
        <w:rPr>
          <w:rFonts w:hint="eastAsia"/>
        </w:rPr>
        <w:t>位；</w:t>
      </w:r>
      <w:r w:rsidRPr="009C52A0">
        <w:t>2015</w:t>
      </w:r>
      <w:r w:rsidRPr="009C52A0">
        <w:rPr>
          <w:rFonts w:hint="eastAsia"/>
        </w:rPr>
        <w:t>年，广西外贸进出口总额在全国排第</w:t>
      </w:r>
      <w:r w:rsidRPr="009C52A0">
        <w:t>14</w:t>
      </w:r>
      <w:r w:rsidRPr="009C52A0">
        <w:rPr>
          <w:rFonts w:hint="eastAsia"/>
        </w:rPr>
        <w:t>位，比“十一五”末提高</w:t>
      </w:r>
      <w:r w:rsidRPr="009C52A0">
        <w:t>3</w:t>
      </w:r>
      <w:r w:rsidRPr="009C52A0">
        <w:rPr>
          <w:rFonts w:hint="eastAsia"/>
        </w:rPr>
        <w:t>个位次。</w:t>
      </w:r>
    </w:p>
    <w:p w:rsidR="00983966" w:rsidRPr="009C52A0" w:rsidRDefault="00983966" w:rsidP="006544C7">
      <w:pPr>
        <w:spacing w:line="56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竞争新优势正在集聚。</w:t>
      </w:r>
      <w:r w:rsidRPr="009C52A0">
        <w:rPr>
          <w:rFonts w:hint="eastAsia"/>
        </w:rPr>
        <w:t>“十二五”期间，民营企业成为广西外贸发展的重要力量，在广西外贸进出口中的比重由</w:t>
      </w:r>
      <w:r w:rsidRPr="009C52A0">
        <w:t>2010</w:t>
      </w:r>
      <w:r w:rsidRPr="009C52A0">
        <w:rPr>
          <w:rFonts w:hint="eastAsia"/>
        </w:rPr>
        <w:t>年的</w:t>
      </w:r>
      <w:r w:rsidRPr="009C52A0">
        <w:t>10.3%</w:t>
      </w:r>
      <w:r w:rsidRPr="009C52A0">
        <w:rPr>
          <w:rFonts w:hint="eastAsia"/>
        </w:rPr>
        <w:t>提高到</w:t>
      </w:r>
      <w:r w:rsidRPr="009C52A0">
        <w:t>2015</w:t>
      </w:r>
      <w:r w:rsidRPr="009C52A0">
        <w:rPr>
          <w:rFonts w:hint="eastAsia"/>
        </w:rPr>
        <w:t>年的</w:t>
      </w:r>
      <w:r w:rsidRPr="009C52A0">
        <w:t>52%</w:t>
      </w:r>
      <w:r w:rsidRPr="009C52A0">
        <w:rPr>
          <w:rFonts w:hint="eastAsia"/>
        </w:rPr>
        <w:t>，提高了</w:t>
      </w:r>
      <w:r w:rsidRPr="009C52A0">
        <w:t>41.7</w:t>
      </w:r>
      <w:r w:rsidRPr="009C52A0">
        <w:rPr>
          <w:rFonts w:hint="eastAsia"/>
        </w:rPr>
        <w:t>个百分点。截至</w:t>
      </w:r>
      <w:r w:rsidRPr="009C52A0">
        <w:t>2015</w:t>
      </w:r>
      <w:r w:rsidRPr="009C52A0">
        <w:rPr>
          <w:rFonts w:hint="eastAsia"/>
        </w:rPr>
        <w:t>年，广西累计评选出</w:t>
      </w:r>
      <w:r w:rsidRPr="009C52A0">
        <w:t>42</w:t>
      </w:r>
      <w:r w:rsidRPr="009C52A0">
        <w:rPr>
          <w:rFonts w:hint="eastAsia"/>
        </w:rPr>
        <w:t>家“广西出口名牌”企业，品牌出口便利化水平不断提高。外贸企业创新能力、品牌建设、营销能力不断增强。</w:t>
      </w:r>
    </w:p>
    <w:p w:rsidR="00983966" w:rsidRPr="009C52A0" w:rsidRDefault="00983966" w:rsidP="006544C7">
      <w:pPr>
        <w:spacing w:line="62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市场结构进一步优化。</w:t>
      </w:r>
      <w:r w:rsidRPr="009C52A0">
        <w:rPr>
          <w:rFonts w:hint="eastAsia"/>
        </w:rPr>
        <w:t>“十二五”期间，广西出口商品结构进一步优化，机电产品比重由</w:t>
      </w:r>
      <w:r w:rsidRPr="009C52A0">
        <w:t>37.2%</w:t>
      </w:r>
      <w:r w:rsidRPr="009C52A0">
        <w:rPr>
          <w:rFonts w:hint="eastAsia"/>
        </w:rPr>
        <w:t>提高到</w:t>
      </w:r>
      <w:r w:rsidRPr="009C52A0">
        <w:t>39.3%</w:t>
      </w:r>
      <w:r w:rsidRPr="009C52A0">
        <w:rPr>
          <w:rFonts w:hint="eastAsia"/>
        </w:rPr>
        <w:t>，高新技术产品由</w:t>
      </w:r>
      <w:r w:rsidRPr="009C52A0">
        <w:t>8.1%</w:t>
      </w:r>
      <w:r w:rsidRPr="009C52A0">
        <w:rPr>
          <w:rFonts w:hint="eastAsia"/>
        </w:rPr>
        <w:t>提高到</w:t>
      </w:r>
      <w:r w:rsidRPr="009C52A0">
        <w:t>13.2%</w:t>
      </w:r>
      <w:r w:rsidRPr="009C52A0">
        <w:rPr>
          <w:rFonts w:hint="eastAsia"/>
        </w:rPr>
        <w:t>。加工贸易占比由</w:t>
      </w:r>
      <w:r w:rsidRPr="009C52A0">
        <w:t>2010</w:t>
      </w:r>
      <w:r w:rsidRPr="009C52A0">
        <w:rPr>
          <w:rFonts w:hint="eastAsia"/>
        </w:rPr>
        <w:t>年的</w:t>
      </w:r>
      <w:r w:rsidRPr="009C52A0">
        <w:t>9.9%</w:t>
      </w:r>
      <w:r w:rsidRPr="009C52A0">
        <w:rPr>
          <w:rFonts w:hint="eastAsia"/>
        </w:rPr>
        <w:t>提高到</w:t>
      </w:r>
      <w:r w:rsidRPr="009C52A0">
        <w:t>2015</w:t>
      </w:r>
      <w:r w:rsidRPr="009C52A0">
        <w:rPr>
          <w:rFonts w:hint="eastAsia"/>
        </w:rPr>
        <w:t>年的</w:t>
      </w:r>
      <w:r w:rsidRPr="009C52A0">
        <w:t>20.6%</w:t>
      </w:r>
      <w:r w:rsidRPr="009C52A0">
        <w:rPr>
          <w:rFonts w:hint="eastAsia"/>
        </w:rPr>
        <w:t>。国际市场全面开拓，其中与东盟贸易达</w:t>
      </w:r>
      <w:r w:rsidRPr="009C52A0">
        <w:t>290.1</w:t>
      </w:r>
      <w:r w:rsidRPr="009C52A0">
        <w:rPr>
          <w:rFonts w:hint="eastAsia"/>
        </w:rPr>
        <w:t>亿美元，占广西外贸总额比重增至</w:t>
      </w:r>
      <w:r w:rsidRPr="009C52A0">
        <w:t>56.6%</w:t>
      </w:r>
      <w:r w:rsidRPr="009C52A0">
        <w:rPr>
          <w:rFonts w:hint="eastAsia"/>
        </w:rPr>
        <w:t>。外贸经营主体多元化发展，其中民营企业成为外贸第一大主体。</w:t>
      </w:r>
    </w:p>
    <w:p w:rsidR="00983966" w:rsidRPr="009C52A0" w:rsidRDefault="00983966" w:rsidP="006544C7">
      <w:pPr>
        <w:spacing w:line="600" w:lineRule="exact"/>
        <w:ind w:firstLineChars="200" w:firstLine="31680"/>
        <w:outlineLvl w:val="2"/>
        <w:rPr>
          <w:rFonts w:cs="Times New Roman"/>
        </w:rPr>
      </w:pPr>
      <w:r>
        <w:rPr>
          <w:noProof/>
        </w:rPr>
        <w:pict>
          <v:shape id="图片 8" o:spid="_x0000_s1027" type="#_x0000_t75" style="position:absolute;left:0;text-align:left;margin-left:25.15pt;margin-top:6.85pt;width:375.5pt;height:229.6pt;z-index:251659264;visibility:visible">
            <v:imagedata r:id="rId11" o:title=""/>
          </v:shape>
        </w:pict>
      </w:r>
    </w:p>
    <w:p w:rsidR="00983966" w:rsidRPr="009C52A0" w:rsidRDefault="00983966" w:rsidP="006544C7">
      <w:pPr>
        <w:spacing w:line="600" w:lineRule="exact"/>
        <w:ind w:firstLineChars="200" w:firstLine="31680"/>
        <w:outlineLvl w:val="2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outlineLvl w:val="2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outlineLvl w:val="2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outlineLvl w:val="2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outlineLvl w:val="2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outlineLvl w:val="2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outlineLvl w:val="2"/>
        <w:rPr>
          <w:rFonts w:cs="Times New Roman"/>
          <w:b/>
          <w:bCs/>
        </w:rPr>
      </w:pPr>
    </w:p>
    <w:p w:rsidR="00983966" w:rsidRPr="009C52A0" w:rsidRDefault="00983966" w:rsidP="006544C7">
      <w:pPr>
        <w:spacing w:line="62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“加工贸易倍增计划”取得积极成效。</w:t>
      </w:r>
      <w:r w:rsidRPr="009C52A0">
        <w:rPr>
          <w:rFonts w:hint="eastAsia"/>
        </w:rPr>
        <w:t>“十二五”期间，广西开展加工贸易精准招商，主动承接加工贸易产业转移，支持加工贸易新增项目、新增产能、新增产量。</w:t>
      </w:r>
      <w:r w:rsidRPr="009C52A0">
        <w:t>2015</w:t>
      </w:r>
      <w:r w:rsidRPr="009C52A0">
        <w:rPr>
          <w:rFonts w:hint="eastAsia"/>
        </w:rPr>
        <w:t>年，广西加工贸易</w:t>
      </w:r>
      <w:r w:rsidRPr="009C52A0">
        <w:t>105.7</w:t>
      </w:r>
      <w:r w:rsidRPr="009C52A0">
        <w:rPr>
          <w:rFonts w:hint="eastAsia"/>
        </w:rPr>
        <w:t>亿美元，快速增长</w:t>
      </w:r>
      <w:r w:rsidRPr="009C52A0">
        <w:t>26.1%</w:t>
      </w:r>
      <w:r w:rsidRPr="009C52A0">
        <w:rPr>
          <w:rFonts w:hint="eastAsia"/>
        </w:rPr>
        <w:t>，增幅在全国排第</w:t>
      </w:r>
      <w:r w:rsidRPr="009C52A0">
        <w:t>4</w:t>
      </w:r>
      <w:r w:rsidRPr="009C52A0">
        <w:rPr>
          <w:rFonts w:hint="eastAsia"/>
        </w:rPr>
        <w:t>位，提前</w:t>
      </w:r>
      <w:r w:rsidRPr="009C52A0">
        <w:t>1</w:t>
      </w:r>
      <w:r w:rsidRPr="009C52A0">
        <w:rPr>
          <w:rFonts w:hint="eastAsia"/>
        </w:rPr>
        <w:t>年完成倍增目标。</w:t>
      </w:r>
    </w:p>
    <w:p w:rsidR="00983966" w:rsidRPr="009C52A0" w:rsidRDefault="00983966" w:rsidP="006544C7">
      <w:pPr>
        <w:spacing w:line="62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边境贸易快速发展。</w:t>
      </w:r>
      <w:r w:rsidRPr="009C52A0">
        <w:rPr>
          <w:rFonts w:hint="eastAsia"/>
        </w:rPr>
        <w:t>“十二五”期间，提出了边贸转型升级，发展大边贸的思路，加快推进重点沿边市场建设，通过边贸市场发展吸引产业落地，带动沿边开放开发。稳定广西边境小额贸易支持政策，支持边贸企业能力建设。探索边民互市贸易改革，建立边民互市贸易互助组，引导互市商品从“穿岸而过”变为“就地加工”。发展边境加工业，做实口岸经济。</w:t>
      </w:r>
      <w:r w:rsidRPr="009C52A0">
        <w:t>2015</w:t>
      </w:r>
      <w:r w:rsidRPr="009C52A0">
        <w:rPr>
          <w:rFonts w:hint="eastAsia"/>
        </w:rPr>
        <w:t>年广西边境小额贸易</w:t>
      </w:r>
      <w:r w:rsidRPr="009C52A0">
        <w:t>170</w:t>
      </w:r>
      <w:r w:rsidRPr="009C52A0">
        <w:rPr>
          <w:rFonts w:hint="eastAsia"/>
        </w:rPr>
        <w:t>亿美元，贸易总额在全国各边境省区排第</w:t>
      </w:r>
      <w:r w:rsidRPr="009C52A0">
        <w:t>1</w:t>
      </w:r>
      <w:r w:rsidRPr="009C52A0">
        <w:rPr>
          <w:rFonts w:hint="eastAsia"/>
        </w:rPr>
        <w:t>位。</w:t>
      </w:r>
    </w:p>
    <w:p w:rsidR="00983966" w:rsidRPr="009C52A0" w:rsidRDefault="00983966" w:rsidP="006544C7">
      <w:pPr>
        <w:spacing w:line="62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对国民经济贡献增强。</w:t>
      </w:r>
      <w:r w:rsidRPr="009C52A0">
        <w:rPr>
          <w:rFonts w:hint="eastAsia"/>
        </w:rPr>
        <w:t>“十二五”期间，广西深入实施扩大开放战略，经济发展对外部市场的依赖程度不断增强，外贸依存度由</w:t>
      </w:r>
      <w:r w:rsidRPr="009C52A0">
        <w:t>2010</w:t>
      </w:r>
      <w:r w:rsidRPr="009C52A0">
        <w:rPr>
          <w:rFonts w:hint="eastAsia"/>
        </w:rPr>
        <w:t>年的</w:t>
      </w:r>
      <w:r w:rsidRPr="009C52A0">
        <w:t>12.6%</w:t>
      </w:r>
      <w:r w:rsidRPr="009C52A0">
        <w:rPr>
          <w:rFonts w:hint="eastAsia"/>
        </w:rPr>
        <w:t>提高到</w:t>
      </w:r>
      <w:r w:rsidRPr="009C52A0">
        <w:t>2015</w:t>
      </w:r>
      <w:r w:rsidRPr="009C52A0">
        <w:rPr>
          <w:rFonts w:hint="eastAsia"/>
        </w:rPr>
        <w:t>年的</w:t>
      </w:r>
      <w:r w:rsidRPr="009C52A0">
        <w:t>19%</w:t>
      </w:r>
      <w:r w:rsidRPr="009C52A0">
        <w:rPr>
          <w:rFonts w:hint="eastAsia"/>
        </w:rPr>
        <w:t>。据估算，外贸直接或间接带动就业人数达</w:t>
      </w:r>
      <w:r w:rsidRPr="009C52A0">
        <w:t>2614</w:t>
      </w:r>
      <w:r w:rsidRPr="009C52A0">
        <w:rPr>
          <w:rFonts w:hint="eastAsia"/>
        </w:rPr>
        <w:t>万左右，约占广西就业总数的</w:t>
      </w:r>
      <w:r w:rsidRPr="009C52A0">
        <w:t>18.5%</w:t>
      </w:r>
      <w:r w:rsidRPr="009C52A0">
        <w:rPr>
          <w:rFonts w:hint="eastAsia"/>
        </w:rPr>
        <w:t>。先进技术设备大量引进、高端产品出口快速增加，对广西国民经济提质增效发挥了重要作用。</w:t>
      </w:r>
    </w:p>
    <w:p w:rsidR="00983966" w:rsidRPr="009C52A0" w:rsidRDefault="00983966" w:rsidP="006544C7">
      <w:pPr>
        <w:spacing w:line="62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外贸机制体制不断完善。</w:t>
      </w:r>
      <w:r w:rsidRPr="009C52A0">
        <w:rPr>
          <w:rFonts w:hint="eastAsia"/>
        </w:rPr>
        <w:t>“十二五”期间，进一步完善外贸考核机制，对广西</w:t>
      </w:r>
      <w:r w:rsidRPr="009C52A0">
        <w:t>14</w:t>
      </w:r>
      <w:r w:rsidRPr="009C52A0">
        <w:rPr>
          <w:rFonts w:hint="eastAsia"/>
        </w:rPr>
        <w:t>个地市的外贸发展提出工作要求，联合广西绩效办下达设区市外贸考核绩效评分办法，有力推动广西外贸稳定较快发展。加强广西外贸稳增长协调工作组职能作用，不定期召开外贸形势分析会，解决企业反映的突出问题，为企业减负助力，营造良好的营商环境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2" w:name="_Toc499650147"/>
      <w:r w:rsidRPr="009C52A0">
        <w:rPr>
          <w:rFonts w:ascii="楷体_GB2312" w:eastAsia="楷体_GB2312" w:cs="楷体_GB2312" w:hint="eastAsia"/>
          <w:b/>
          <w:bCs/>
        </w:rPr>
        <w:t>（二）“十三五”外贸发展形势</w:t>
      </w:r>
      <w:bookmarkEnd w:id="2"/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2"/>
        <w:rPr>
          <w:rFonts w:cs="Times New Roman"/>
          <w:b/>
          <w:bCs/>
        </w:rPr>
      </w:pPr>
      <w:r>
        <w:rPr>
          <w:rFonts w:hint="eastAsia"/>
          <w:b/>
          <w:bCs/>
        </w:rPr>
        <w:t>外贸发展面临的挑战：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一是</w:t>
      </w:r>
      <w:r w:rsidRPr="009C52A0">
        <w:rPr>
          <w:rFonts w:hint="eastAsia"/>
        </w:rPr>
        <w:t>全球发展环境高度不确定。国际市场原油价格、基本金属价格等出现不同程度下滑，各种工业制成品、生活用品等价格相应疲软。发达国家加速“去杠杆化”，致使居民消费走低，“再工业化”或“去全球化”，导致保护主义上升，使我国制造业发展面临双重挤压的形势更加严峻，外需低迷，贸易保护主义加剧，对外贸易面临的外部环境更为复杂严峻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二是</w:t>
      </w:r>
      <w:r w:rsidRPr="009C52A0">
        <w:rPr>
          <w:rFonts w:hint="eastAsia"/>
        </w:rPr>
        <w:t>我国外贸发展中依然存在国内经济增速持续下降、生产要素成本不断上涨、国内进口需求不足、产业转型升级任务趋紧、区域市场一体化发展滞后、融资成本高等多重困难，加快培育国际竞争新优势，转变外贸发展方式迫在眉睫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三是</w:t>
      </w:r>
      <w:r w:rsidRPr="009C52A0">
        <w:rPr>
          <w:rFonts w:hint="eastAsia"/>
        </w:rPr>
        <w:t>广西外贸创新发展面临形势依然严峻。广西出口产业大部分属于劳动密集型，缺少具有影响力的国际品牌产品，技术、标准和服务方面竞争力不强。广西制造业基础薄弱，抗风险能力弱，易受国际市场波动影响。重点产业发展的综合配套能力较弱，在打造相互衔接、关联度高、竞争力强、优势明显的相对完整的产业链上，仍需进一步加强招商引资工作力度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2"/>
        <w:rPr>
          <w:rFonts w:cs="Times New Roman"/>
          <w:b/>
          <w:bCs/>
        </w:rPr>
      </w:pPr>
      <w:r>
        <w:rPr>
          <w:rFonts w:hint="eastAsia"/>
          <w:b/>
          <w:bCs/>
        </w:rPr>
        <w:t>外贸发展面临的机遇：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一是</w:t>
      </w:r>
      <w:r w:rsidRPr="009C52A0">
        <w:rPr>
          <w:rFonts w:hint="eastAsia"/>
        </w:rPr>
        <w:t>全球主要国家和地区经济出现正增长。根据</w:t>
      </w:r>
      <w:r w:rsidRPr="009C52A0">
        <w:t>IMF</w:t>
      </w:r>
      <w:r w:rsidRPr="009C52A0">
        <w:rPr>
          <w:rFonts w:hint="eastAsia"/>
        </w:rPr>
        <w:t>预测，</w:t>
      </w:r>
      <w:r w:rsidRPr="009C52A0">
        <w:t>2017</w:t>
      </w:r>
      <w:r w:rsidRPr="009C52A0">
        <w:rPr>
          <w:rFonts w:hint="eastAsia"/>
        </w:rPr>
        <w:t>年世界经济将增长</w:t>
      </w:r>
      <w:r w:rsidRPr="009C52A0">
        <w:t>3.5%</w:t>
      </w:r>
      <w:r w:rsidRPr="009C52A0">
        <w:rPr>
          <w:rFonts w:hint="eastAsia"/>
        </w:rPr>
        <w:t>，</w:t>
      </w:r>
      <w:r w:rsidRPr="009C52A0">
        <w:t>2018</w:t>
      </w:r>
      <w:r w:rsidRPr="009C52A0">
        <w:rPr>
          <w:rFonts w:hint="eastAsia"/>
        </w:rPr>
        <w:t>年将增长</w:t>
      </w:r>
      <w:r w:rsidRPr="009C52A0">
        <w:t>3.6%</w:t>
      </w:r>
      <w:r w:rsidRPr="009C52A0">
        <w:rPr>
          <w:rFonts w:hint="eastAsia"/>
        </w:rPr>
        <w:t>。自</w:t>
      </w:r>
      <w:r w:rsidRPr="009C52A0">
        <w:t>2016</w:t>
      </w:r>
      <w:r w:rsidRPr="009C52A0">
        <w:rPr>
          <w:rFonts w:hint="eastAsia"/>
        </w:rPr>
        <w:t>年第四季度开始，中国、美国、日本、德国、英国和法国和欧元区的制造业指数（</w:t>
      </w:r>
      <w:r w:rsidRPr="009C52A0">
        <w:t>PMI</w:t>
      </w:r>
      <w:r w:rsidRPr="009C52A0">
        <w:rPr>
          <w:rFonts w:hint="eastAsia"/>
        </w:rPr>
        <w:t>）开始同步扩张。“十三五”时期，全球制造业将步入扩张轨道，拉动贸易和投资加快增长。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二是</w:t>
      </w:r>
      <w:r w:rsidRPr="009C52A0">
        <w:rPr>
          <w:rFonts w:hint="eastAsia"/>
        </w:rPr>
        <w:t>我国经济基本面长期向好。我国已成为世界第二大经济体和主要对外投资大国，经济韧性好、潜力足、回旋空间大，具有良好的经济持续增长支撑基础和条件，经济结构不断调整优化。我国经济发展向形态更高级、分工更复杂、结构更合理阶段演化的趋势更加明显。供给侧结构性改革深入推进，为经济发展和结构调整增添新动能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三是</w:t>
      </w:r>
      <w:r w:rsidRPr="009C52A0">
        <w:rPr>
          <w:rFonts w:hint="eastAsia"/>
        </w:rPr>
        <w:t>广西外贸发展新动能正在积聚。广西</w:t>
      </w:r>
      <w:r w:rsidRPr="009C52A0">
        <w:rPr>
          <w:rFonts w:hAnsi="华文仿宋" w:hint="eastAsia"/>
          <w:snapToGrid w:val="0"/>
          <w:kern w:val="0"/>
        </w:rPr>
        <w:t>全面实施开放带动战略，提出构建“四维支撑、四沿联动”的开放发展新格局，</w:t>
      </w:r>
      <w:r w:rsidRPr="009C52A0">
        <w:rPr>
          <w:rFonts w:hint="eastAsia"/>
        </w:rPr>
        <w:t>为“十三五”开放型经济发展创造新机遇。广西深度参与中国－东盟自贸区升级版建设，积极落实“一带一路”倡议，参与中国－中南半岛经济走廊建设，推进国际产能合作，外向型经济不断发展，外贸发展空间依然广阔。广西产业创新升级步伐加快，外贸新业态加速发展，外贸营商环境不断改善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</w:rPr>
        <w:t>综合判断，“十三五”时期，广西外贸发展面临严峻挑战，但仍具有坚实基础。要深刻认识世界贸易的普遍规律、一般规律和广西外贸的特殊规律，准确把握广西和全国外贸发展趋势，既要增强做好外贸工作的紧迫感，也要坚定做好外贸工作的信</w:t>
      </w:r>
      <w:r w:rsidRPr="0072377A">
        <w:rPr>
          <w:rFonts w:hint="eastAsia"/>
          <w:spacing w:val="-6"/>
        </w:rPr>
        <w:t>心，主动适应我国经济发展新常态，不断推动广西外贸创新发展。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0"/>
        <w:rPr>
          <w:rFonts w:ascii="黑体" w:eastAsia="黑体" w:hAnsi="黑体" w:cs="Times New Roman"/>
        </w:rPr>
      </w:pPr>
      <w:bookmarkStart w:id="3" w:name="_Toc499650148"/>
      <w:r w:rsidRPr="009C52A0">
        <w:rPr>
          <w:rFonts w:ascii="黑体" w:eastAsia="黑体" w:hAnsi="黑体" w:cs="黑体" w:hint="eastAsia"/>
        </w:rPr>
        <w:t>二、指导思想、原则和发展目标</w:t>
      </w:r>
      <w:bookmarkEnd w:id="3"/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4" w:name="_Toc499650149"/>
      <w:r w:rsidRPr="009C52A0">
        <w:rPr>
          <w:rFonts w:ascii="楷体_GB2312" w:eastAsia="楷体_GB2312" w:cs="楷体_GB2312" w:hint="eastAsia"/>
          <w:b/>
          <w:bCs/>
        </w:rPr>
        <w:t>（一）指导思想</w:t>
      </w:r>
      <w:bookmarkEnd w:id="4"/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</w:rPr>
        <w:t>以党的十九大精神和习近平新时代中国特色社会主义思想为指导，全面贯彻落实广西第十一次党代会精神，立足“一湾相挽十一国，良性互动东中西”的独特区位，释放“海”的潜力，激发“江”的活力，做足“边”的文章，全力实施贸易强桂战略，以加快转变外贸发展方式为主线，以“稳增长、调结构、转动力”为重点，推进优进优出战略，加快培育外贸竞争新优势，提高外贸发展的质量和效益，增强外贸发展的协调性和可持续性，巩固和提升广西在中西部地区的外贸地位，推进贸易强桂进程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5" w:name="_Toc499650150"/>
      <w:r w:rsidRPr="009C52A0">
        <w:rPr>
          <w:rFonts w:ascii="楷体_GB2312" w:eastAsia="楷体_GB2312" w:cs="楷体_GB2312" w:hint="eastAsia"/>
          <w:b/>
          <w:bCs/>
        </w:rPr>
        <w:t>（二）基本原则</w:t>
      </w:r>
      <w:bookmarkEnd w:id="5"/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2"/>
      </w:pPr>
      <w:r w:rsidRPr="009C52A0">
        <w:rPr>
          <w:rFonts w:hint="eastAsia"/>
          <w:b/>
          <w:bCs/>
        </w:rPr>
        <w:t>坚持产业与贸易融合发展。</w:t>
      </w:r>
      <w:r w:rsidRPr="009C52A0">
        <w:rPr>
          <w:rFonts w:hint="eastAsia"/>
        </w:rPr>
        <w:t>立足广西外贸进出口工作实际，坚持贸易与产业融合，支持广西企业主动融入全球价值链、产业链重构进程，提高广西外向型产业竞争力。推动出口产业创新发展，大力推进国际产能合作，培育打造对外贸易集聚基地。推动形成以技术、标准、品牌、质量、服务为核心的综合竞争优势，不断提高广西开放型经济水平。</w:t>
      </w:r>
      <w:r w:rsidRPr="009C52A0">
        <w:t xml:space="preserve"> 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坚持科技兴贸与创新发展。</w:t>
      </w:r>
      <w:r w:rsidRPr="009C52A0">
        <w:rPr>
          <w:rFonts w:hint="eastAsia"/>
        </w:rPr>
        <w:t>提升广西企业的科技创新能力，积极探索和创新各种商业模式和贸易业态，积极推广自由贸易试验区先行先试经验，推动口岸监管改革，提出广泛开展质量科技兴贸活动，加快形成新的竞争优势，提高外贸发展的质量和效益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坚持内外平衡与协调发展。</w:t>
      </w:r>
      <w:r w:rsidRPr="009C52A0">
        <w:rPr>
          <w:rFonts w:hint="eastAsia"/>
        </w:rPr>
        <w:t>推动外贸平衡发展，更加积极地促进内需和外需平衡、进口和出口平衡，推动外贸持续健康发展，增强外贸发展的协调性和可持续性，努力实现出口与进口相得益彰，外贸与外资、外经相互促进的良好局面，全面提升广西开放发展水平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2"/>
        <w:rPr>
          <w:rFonts w:cs="Times New Roman"/>
        </w:rPr>
      </w:pPr>
      <w:r w:rsidRPr="009C52A0">
        <w:rPr>
          <w:rFonts w:hint="eastAsia"/>
          <w:b/>
          <w:bCs/>
        </w:rPr>
        <w:t>坚持节能环保与绿色发展。</w:t>
      </w:r>
      <w:r w:rsidRPr="009C52A0">
        <w:rPr>
          <w:rFonts w:hint="eastAsia"/>
        </w:rPr>
        <w:t>在供给侧改革的主线下，贯穿绿色发展的理念，在绿色出口等需求侧精准施策。大力发展绿色外贸，将产品的“可持续性”作为采购的决定性标准，鼓励低耗能、低排放的“双低”绿色产品进口，努力打造绿色贸易。优化外贸结构，提升绿色产品占比。</w:t>
      </w:r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6" w:name="_Toc499650151"/>
      <w:r w:rsidRPr="009C52A0">
        <w:rPr>
          <w:rFonts w:ascii="楷体_GB2312" w:eastAsia="楷体_GB2312" w:cs="楷体_GB2312" w:hint="eastAsia"/>
          <w:b/>
          <w:bCs/>
        </w:rPr>
        <w:t>（三）发展目标</w:t>
      </w:r>
      <w:bookmarkEnd w:id="6"/>
    </w:p>
    <w:p w:rsidR="00983966" w:rsidRPr="009C52A0" w:rsidRDefault="00983966" w:rsidP="006544C7">
      <w:pPr>
        <w:snapToGrid w:val="0"/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</w:rPr>
        <w:t>“十三五”期间，广西外贸进出口年均增长</w:t>
      </w:r>
      <w:r w:rsidRPr="009C52A0">
        <w:t>12%</w:t>
      </w:r>
      <w:r w:rsidRPr="009C52A0">
        <w:rPr>
          <w:rFonts w:hint="eastAsia"/>
        </w:rPr>
        <w:t>左右。到</w:t>
      </w:r>
      <w:r w:rsidRPr="009C52A0">
        <w:t>2020</w:t>
      </w:r>
      <w:r w:rsidRPr="009C52A0">
        <w:rPr>
          <w:rFonts w:hint="eastAsia"/>
        </w:rPr>
        <w:t>年，广西货物贸易额力争比</w:t>
      </w:r>
      <w:r w:rsidRPr="009C52A0">
        <w:t>2015</w:t>
      </w:r>
      <w:r w:rsidRPr="009C52A0">
        <w:rPr>
          <w:rFonts w:hint="eastAsia"/>
        </w:rPr>
        <w:t>年翻一番，达到</w:t>
      </w:r>
      <w:r w:rsidRPr="009C52A0">
        <w:t>5600</w:t>
      </w:r>
      <w:r w:rsidRPr="009C52A0">
        <w:rPr>
          <w:rFonts w:hint="eastAsia"/>
        </w:rPr>
        <w:t>亿元；机电产品和高新技术产品出口占广西出口比重分别达到</w:t>
      </w:r>
      <w:r w:rsidRPr="009C52A0">
        <w:t>45%</w:t>
      </w:r>
      <w:r w:rsidRPr="009C52A0">
        <w:rPr>
          <w:rFonts w:hint="eastAsia"/>
        </w:rPr>
        <w:t>和</w:t>
      </w:r>
      <w:r w:rsidRPr="009C52A0">
        <w:t>15%</w:t>
      </w:r>
      <w:r w:rsidRPr="009C52A0">
        <w:rPr>
          <w:rFonts w:hint="eastAsia"/>
        </w:rPr>
        <w:t>以上；加工贸易额占货物贸易比重达到</w:t>
      </w:r>
      <w:r w:rsidRPr="009C52A0">
        <w:t>25%</w:t>
      </w:r>
      <w:r w:rsidRPr="009C52A0">
        <w:rPr>
          <w:rFonts w:hint="eastAsia"/>
        </w:rPr>
        <w:t>左右。到</w:t>
      </w:r>
      <w:r w:rsidRPr="009C52A0">
        <w:t>2020</w:t>
      </w:r>
      <w:r w:rsidRPr="009C52A0">
        <w:rPr>
          <w:rFonts w:hint="eastAsia"/>
        </w:rPr>
        <w:t>年，广西服务贸易进出口总额比</w:t>
      </w:r>
      <w:r w:rsidRPr="009C52A0">
        <w:t>2016</w:t>
      </w:r>
      <w:r w:rsidRPr="009C52A0">
        <w:rPr>
          <w:rFonts w:hint="eastAsia"/>
        </w:rPr>
        <w:t>年翻一番（</w:t>
      </w:r>
      <w:r w:rsidRPr="009C52A0">
        <w:t>2016</w:t>
      </w:r>
      <w:r w:rsidRPr="009C52A0">
        <w:rPr>
          <w:rFonts w:hint="eastAsia"/>
        </w:rPr>
        <w:t>年开始使用新的统计口径），达到</w:t>
      </w:r>
      <w:r w:rsidRPr="009C52A0">
        <w:t>70</w:t>
      </w:r>
      <w:r w:rsidRPr="009C52A0">
        <w:rPr>
          <w:rFonts w:hint="eastAsia"/>
        </w:rPr>
        <w:t>亿美元。外贸结构进一步优化，发展动力加快转换，外贸发展的质量和效益进一</w:t>
      </w:r>
      <w:bookmarkStart w:id="7" w:name="_GoBack"/>
      <w:bookmarkEnd w:id="7"/>
      <w:r w:rsidRPr="009C52A0">
        <w:rPr>
          <w:rFonts w:hint="eastAsia"/>
        </w:rPr>
        <w:t>步提升，“贸易强桂”建设取得重要进展。</w:t>
      </w:r>
    </w:p>
    <w:p w:rsidR="00983966" w:rsidRPr="009C52A0" w:rsidRDefault="00983966" w:rsidP="006544C7">
      <w:pPr>
        <w:adjustRightInd w:val="0"/>
        <w:snapToGrid w:val="0"/>
        <w:spacing w:line="620" w:lineRule="exact"/>
        <w:ind w:firstLineChars="200" w:firstLine="31680"/>
        <w:outlineLvl w:val="0"/>
        <w:rPr>
          <w:rFonts w:ascii="黑体" w:eastAsia="黑体" w:cs="Times New Roman"/>
        </w:rPr>
      </w:pPr>
      <w:bookmarkStart w:id="8" w:name="_Toc499650152"/>
      <w:r w:rsidRPr="009C52A0">
        <w:rPr>
          <w:rFonts w:ascii="黑体" w:eastAsia="黑体" w:cs="黑体" w:hint="eastAsia"/>
        </w:rPr>
        <w:t>三、外贸发展的主要任务</w:t>
      </w:r>
      <w:bookmarkEnd w:id="8"/>
    </w:p>
    <w:p w:rsidR="00983966" w:rsidRPr="009C52A0" w:rsidRDefault="00983966" w:rsidP="006544C7">
      <w:pPr>
        <w:adjustRightInd w:val="0"/>
        <w:snapToGrid w:val="0"/>
        <w:spacing w:line="62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9" w:name="_Toc499650153"/>
      <w:r w:rsidRPr="009C52A0">
        <w:rPr>
          <w:rFonts w:ascii="楷体_GB2312" w:eastAsia="楷体_GB2312" w:cs="楷体_GB2312" w:hint="eastAsia"/>
          <w:b/>
          <w:bCs/>
        </w:rPr>
        <w:t>（一）加快培育外贸竞争新优势</w:t>
      </w:r>
      <w:bookmarkEnd w:id="9"/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加快提升出口产品技术含量。</w:t>
      </w:r>
      <w:r w:rsidRPr="009C52A0">
        <w:rPr>
          <w:rFonts w:hint="eastAsia"/>
        </w:rPr>
        <w:t>加大对出口产品研发和出口企业技改的支持力度，全面提升广西制造业的创新能力，不断提高机电、高新技术产品出口比重。鼓励企业以进口、境外并购、招才引智等方式引进先进技术，促进消化吸收再创新。</w:t>
      </w:r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加快提升国际标准制订能力。</w:t>
      </w:r>
      <w:r w:rsidRPr="009C52A0">
        <w:rPr>
          <w:rFonts w:hint="eastAsia"/>
        </w:rPr>
        <w:t>支持企业、行业组织参与国际标准制订，大力推动广西标准得到国家支持并实现国际化，重点支持能够带动广西标准“走出去”的项目。</w:t>
      </w:r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加快培育外贸品牌。</w:t>
      </w:r>
      <w:r w:rsidRPr="009C52A0">
        <w:rPr>
          <w:rFonts w:hint="eastAsia"/>
        </w:rPr>
        <w:t>实施以品牌促出口战略，认定</w:t>
      </w:r>
      <w:r w:rsidRPr="009C52A0">
        <w:t>100</w:t>
      </w:r>
      <w:r w:rsidRPr="009C52A0">
        <w:rPr>
          <w:rFonts w:hint="eastAsia"/>
        </w:rPr>
        <w:t>个重点培育和发展的广西出口</w:t>
      </w:r>
      <w:r>
        <w:rPr>
          <w:rFonts w:hint="eastAsia"/>
        </w:rPr>
        <w:t>品牌</w:t>
      </w:r>
      <w:r w:rsidRPr="009C52A0">
        <w:rPr>
          <w:rFonts w:hint="eastAsia"/>
        </w:rPr>
        <w:t>，形成广西</w:t>
      </w:r>
      <w:r>
        <w:rPr>
          <w:rFonts w:hint="eastAsia"/>
        </w:rPr>
        <w:t>自主</w:t>
      </w:r>
      <w:r w:rsidRPr="009C52A0">
        <w:rPr>
          <w:rFonts w:hint="eastAsia"/>
        </w:rPr>
        <w:t>出口</w:t>
      </w:r>
      <w:r>
        <w:rPr>
          <w:rFonts w:hint="eastAsia"/>
        </w:rPr>
        <w:t>品</w:t>
      </w:r>
      <w:r w:rsidRPr="009C52A0">
        <w:rPr>
          <w:rFonts w:hint="eastAsia"/>
        </w:rPr>
        <w:t>牌培育和建设体系。支持品牌企业开展商标和专利的国外注册保护，开展境外品牌并购，加大品牌推介力度，增强</w:t>
      </w:r>
      <w:r>
        <w:rPr>
          <w:rFonts w:hint="eastAsia"/>
        </w:rPr>
        <w:t>自主</w:t>
      </w:r>
      <w:r w:rsidRPr="009C52A0">
        <w:rPr>
          <w:rFonts w:hint="eastAsia"/>
        </w:rPr>
        <w:t>出口</w:t>
      </w:r>
      <w:r>
        <w:rPr>
          <w:rFonts w:hint="eastAsia"/>
        </w:rPr>
        <w:t>品</w:t>
      </w:r>
      <w:r w:rsidRPr="009C52A0">
        <w:rPr>
          <w:rFonts w:hint="eastAsia"/>
        </w:rPr>
        <w:t>牌带动效应。加强地理标志保护管理，帮助广西更多产品获得地理标志保护和生态原产地保护。</w:t>
      </w:r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加快提高出口产品质量。</w:t>
      </w:r>
      <w:r w:rsidRPr="009C52A0">
        <w:rPr>
          <w:rFonts w:hint="eastAsia"/>
        </w:rPr>
        <w:t>深入实施质量兴贸工程，树立质量第一意识，推动品牌创建，提高标准，培育更多“百年老店”，提高质量和核心竞争力，扩大高质量产品和服务供给。推动广西建成更多特色鲜明、优势突出的出口食品农产品和出口工业品质量安全示范区，促进芒果、香蕉、日用陶瓷、汽车及零部件等广西特色农产品、工业品出口。发挥认证认可职能，积极跟进、推荐并帮助广西更多的企业获得国外注册资格；不断健全重点产品质量可追溯体系，以质量提高国际竞争力。</w:t>
      </w:r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加快建立出口产品服务体系。</w:t>
      </w:r>
      <w:r w:rsidRPr="009C52A0">
        <w:rPr>
          <w:rFonts w:hint="eastAsia"/>
        </w:rPr>
        <w:t>支持重点企业建设工程机械、汽车、电线电缆等境外售后维修服务中心及备件生产基地和培训中心，推进北海出口加工区国家高新技术产品入境再制造</w:t>
      </w:r>
      <w:r w:rsidRPr="009C52A0">
        <w:t>/</w:t>
      </w:r>
      <w:r w:rsidRPr="009C52A0">
        <w:rPr>
          <w:rFonts w:hint="eastAsia"/>
        </w:rPr>
        <w:t>全球维修示范区产业发展。帮助企业用好用足境外各类优惠原产地政策，提高自贸协定优惠原产地证利用成效。鼓励有条件的大型商品交易所和企业与国外渠道商合作，建立批发市场、展示中心和零售网点。促进服务贸易与货物贸易紧密结合、联动发展。</w:t>
      </w:r>
    </w:p>
    <w:p w:rsidR="00983966" w:rsidRPr="009C52A0" w:rsidRDefault="00983966" w:rsidP="006544C7">
      <w:pPr>
        <w:spacing w:line="62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10" w:name="_Toc499650154"/>
      <w:r w:rsidRPr="009C52A0">
        <w:rPr>
          <w:rFonts w:ascii="楷体_GB2312" w:eastAsia="楷体_GB2312" w:cs="楷体_GB2312" w:hint="eastAsia"/>
          <w:b/>
          <w:bCs/>
        </w:rPr>
        <w:t>（二）推动出口迈向中高端</w:t>
      </w:r>
      <w:bookmarkEnd w:id="10"/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运用现代技术改造传统产业。</w:t>
      </w:r>
      <w:r w:rsidRPr="009C52A0">
        <w:rPr>
          <w:rFonts w:hint="eastAsia"/>
        </w:rPr>
        <w:t>大力实施创新驱动战略和“互联网</w:t>
      </w:r>
      <w:r w:rsidRPr="009C52A0">
        <w:t>+</w:t>
      </w:r>
      <w:r w:rsidRPr="009C52A0">
        <w:rPr>
          <w:rFonts w:hint="eastAsia"/>
        </w:rPr>
        <w:t>”行动计划，以信息化和工业化深度融合为主线，改造提升有色金属、轻纺、化工、冶金、建材等传统出口行业。继续巩固和提高劳动密集型产品在国际市场占有率，提升农产品精深加工能力和特色发展水平。</w:t>
      </w:r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培育发展新的出口主导产业。</w:t>
      </w:r>
      <w:r w:rsidRPr="009C52A0">
        <w:rPr>
          <w:rFonts w:hint="eastAsia"/>
        </w:rPr>
        <w:t>推动广西智能制造工程，大力发展工程机械、汽车、海洋工程装备及高技术船舶等先进制造业，强化出口综合竞争优势，推动金融机构为大型装备制造项目提供融资保险支持。</w:t>
      </w:r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鼓励战略性新兴产业开拓国际市场。</w:t>
      </w:r>
      <w:r w:rsidRPr="009C52A0">
        <w:rPr>
          <w:rFonts w:hint="eastAsia"/>
        </w:rPr>
        <w:t>积极参与国家双边高技术领域经贸合作机制，提高新一代信息技术、节能环保、石墨烯等新材料、节能与新能源汽车等新兴产业的国际竞争力，扩大高新技术产品出口。</w:t>
      </w:r>
    </w:p>
    <w:p w:rsidR="00983966" w:rsidRPr="009C52A0" w:rsidRDefault="00983966" w:rsidP="006544C7">
      <w:pPr>
        <w:spacing w:line="62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推动重点园区外向型产业发展。</w:t>
      </w:r>
      <w:r w:rsidRPr="009C52A0">
        <w:rPr>
          <w:rFonts w:hint="eastAsia"/>
        </w:rPr>
        <w:t>积极推进区内</w:t>
      </w:r>
      <w:r w:rsidRPr="009C52A0">
        <w:t>4</w:t>
      </w:r>
      <w:r w:rsidRPr="009C52A0">
        <w:rPr>
          <w:rFonts w:hint="eastAsia"/>
        </w:rPr>
        <w:t>家海关特殊监管区承接外向产业转移，提高桂林高新区、南宁高新区和中马钦州产业园等园区外向度。指导相关园区科学制订外向型经济发展规划，构建优势产业链，培育龙头企业，加强公共服务平台建设，不断推动外向型产业集聚发展。</w:t>
      </w: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/>
      </w:tblPr>
      <w:tblGrid>
        <w:gridCol w:w="1264"/>
        <w:gridCol w:w="4485"/>
        <w:gridCol w:w="2231"/>
      </w:tblGrid>
      <w:tr w:rsidR="00983966" w:rsidRPr="009C52A0">
        <w:trPr>
          <w:trHeight w:val="911"/>
          <w:jc w:val="center"/>
        </w:trPr>
        <w:tc>
          <w:tcPr>
            <w:tcW w:w="7980" w:type="dxa"/>
            <w:gridSpan w:val="3"/>
            <w:vAlign w:val="center"/>
          </w:tcPr>
          <w:p w:rsidR="00983966" w:rsidRPr="009C52A0" w:rsidRDefault="00983966" w:rsidP="0072377A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40"/>
                <w:szCs w:val="40"/>
              </w:rPr>
            </w:pPr>
            <w:r w:rsidRPr="009C52A0">
              <w:rPr>
                <w:rFonts w:ascii="宋体" w:eastAsia="宋体" w:hAnsi="宋体" w:cs="宋体" w:hint="eastAsia"/>
                <w:b/>
                <w:bCs/>
                <w:sz w:val="40"/>
                <w:szCs w:val="40"/>
              </w:rPr>
              <w:t>广西外向型经济集聚区列表</w:t>
            </w:r>
          </w:p>
        </w:tc>
      </w:tr>
      <w:tr w:rsidR="00983966" w:rsidRPr="009C52A0">
        <w:trPr>
          <w:trHeight w:val="444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hint="eastAsia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hint="eastAsia"/>
                <w:b/>
                <w:bCs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2231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hint="eastAsia"/>
                <w:b/>
                <w:bCs/>
                <w:kern w:val="0"/>
                <w:sz w:val="24"/>
                <w:szCs w:val="24"/>
              </w:rPr>
              <w:t>类</w:t>
            </w:r>
            <w:r w:rsidRPr="009C52A0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C52A0">
              <w:rPr>
                <w:rFonts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</w:tr>
      <w:tr w:rsidR="00983966" w:rsidRPr="009C52A0">
        <w:trPr>
          <w:trHeight w:val="297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6470E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防城港市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6470E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中越东兴</w:t>
            </w:r>
            <w:r w:rsidRPr="009C52A0">
              <w:rPr>
                <w:rFonts w:cs="Times New Roman"/>
                <w:kern w:val="0"/>
                <w:sz w:val="22"/>
                <w:szCs w:val="22"/>
              </w:rPr>
              <w:t>—</w:t>
            </w:r>
            <w:r w:rsidRPr="009C52A0">
              <w:rPr>
                <w:rFonts w:hint="eastAsia"/>
                <w:kern w:val="0"/>
                <w:sz w:val="22"/>
                <w:szCs w:val="22"/>
              </w:rPr>
              <w:t>芒街跨境经济合作区</w:t>
            </w:r>
          </w:p>
        </w:tc>
        <w:tc>
          <w:tcPr>
            <w:tcW w:w="2231" w:type="dxa"/>
            <w:vMerge w:val="restart"/>
            <w:vAlign w:val="center"/>
          </w:tcPr>
          <w:p w:rsidR="00983966" w:rsidRPr="009C52A0" w:rsidRDefault="00983966" w:rsidP="0072377A">
            <w:pPr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跨境经济合作区</w:t>
            </w: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崇左市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中越凭祥</w:t>
            </w:r>
            <w:r w:rsidRPr="009C52A0">
              <w:rPr>
                <w:rFonts w:cs="Times New Roman"/>
                <w:kern w:val="0"/>
                <w:sz w:val="22"/>
                <w:szCs w:val="22"/>
              </w:rPr>
              <w:t>—</w:t>
            </w:r>
            <w:r w:rsidRPr="009C52A0">
              <w:rPr>
                <w:rFonts w:hint="eastAsia"/>
                <w:kern w:val="0"/>
                <w:sz w:val="22"/>
                <w:szCs w:val="22"/>
              </w:rPr>
              <w:t>同登跨境经济合作区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百色市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6470E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中越</w:t>
            </w:r>
            <w:r>
              <w:rPr>
                <w:rFonts w:hint="eastAsia"/>
                <w:kern w:val="0"/>
                <w:sz w:val="22"/>
                <w:szCs w:val="22"/>
              </w:rPr>
              <w:t>龙邦</w:t>
            </w:r>
            <w:r w:rsidRPr="009C52A0">
              <w:rPr>
                <w:rFonts w:cs="Times New Roman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茶岭</w:t>
            </w:r>
            <w:r w:rsidRPr="009C52A0">
              <w:rPr>
                <w:rFonts w:hint="eastAsia"/>
                <w:kern w:val="0"/>
                <w:sz w:val="22"/>
                <w:szCs w:val="22"/>
              </w:rPr>
              <w:t>跨境经济合作区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防城港市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东兴国家重点开发开放试验区</w:t>
            </w:r>
          </w:p>
        </w:tc>
        <w:tc>
          <w:tcPr>
            <w:tcW w:w="2231" w:type="dxa"/>
            <w:vMerge w:val="restart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沿边开发开放试验区</w:t>
            </w: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崇左市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凭祥国家重点开发开放试验区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505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hint="eastAsia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hint="eastAsia"/>
                <w:b/>
                <w:bCs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2231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hint="eastAsia"/>
                <w:b/>
                <w:bCs/>
                <w:kern w:val="0"/>
                <w:sz w:val="24"/>
                <w:szCs w:val="24"/>
              </w:rPr>
              <w:t>类</w:t>
            </w:r>
            <w:r w:rsidRPr="009C52A0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C52A0">
              <w:rPr>
                <w:rFonts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6470E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南宁经济技术开发区</w:t>
            </w:r>
          </w:p>
        </w:tc>
        <w:tc>
          <w:tcPr>
            <w:tcW w:w="2231" w:type="dxa"/>
            <w:vMerge w:val="restart"/>
            <w:vAlign w:val="center"/>
          </w:tcPr>
          <w:p w:rsidR="00983966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国家级</w:t>
            </w:r>
          </w:p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经济技术开发区</w:t>
            </w: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6470E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</w:t>
            </w:r>
            <w:r w:rsidRPr="009C52A0">
              <w:rPr>
                <w:rFonts w:cs="Times New Roman"/>
                <w:kern w:val="0"/>
                <w:sz w:val="22"/>
                <w:szCs w:val="22"/>
              </w:rPr>
              <w:t>—</w:t>
            </w:r>
            <w:r w:rsidRPr="009C52A0">
              <w:rPr>
                <w:rFonts w:hint="eastAsia"/>
                <w:kern w:val="0"/>
                <w:sz w:val="22"/>
                <w:szCs w:val="22"/>
              </w:rPr>
              <w:t>东盟经济技术开发区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钦州市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6470E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钦州港经济技术开发区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钦州市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6470E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中国</w:t>
            </w:r>
            <w:r w:rsidRPr="009C52A0">
              <w:rPr>
                <w:rFonts w:cs="Times New Roman"/>
                <w:kern w:val="0"/>
                <w:sz w:val="22"/>
                <w:szCs w:val="22"/>
              </w:rPr>
              <w:t>—</w:t>
            </w:r>
            <w:r w:rsidRPr="009C52A0">
              <w:rPr>
                <w:rFonts w:hint="eastAsia"/>
                <w:kern w:val="0"/>
                <w:sz w:val="22"/>
                <w:szCs w:val="22"/>
              </w:rPr>
              <w:t>马来西亚钦州产业园区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广西良庆经济开发区</w:t>
            </w:r>
          </w:p>
        </w:tc>
        <w:tc>
          <w:tcPr>
            <w:tcW w:w="2231" w:type="dxa"/>
            <w:vMerge w:val="restart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自治区级开发区</w:t>
            </w: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南宁仙葫经济开发区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3A6F00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柳州市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3A6F00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广西鹿寨经济开发区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eastAsia="方正仿宋_GBK"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桂林市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桂林经济技术开发区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eastAsia="方正仿宋_GBK"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3A6F00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北海市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3A6F00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北海市铁山港（临海）工业园区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玉林市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广西容县经济开发区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玉林市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广西玉林经济开发区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河池市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广西宜州经济开发区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北海市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广西北海出口加工区</w:t>
            </w:r>
          </w:p>
        </w:tc>
        <w:tc>
          <w:tcPr>
            <w:tcW w:w="2231" w:type="dxa"/>
            <w:vMerge w:val="restart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海关特殊监管区</w:t>
            </w: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崇左市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广西凭祥综合保税区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钦州市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广西钦州保税港区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南宁综合保税区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南宁高新技术产业开发区</w:t>
            </w:r>
          </w:p>
        </w:tc>
        <w:tc>
          <w:tcPr>
            <w:tcW w:w="2231" w:type="dxa"/>
            <w:vMerge w:val="restart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加工贸易重点园区</w:t>
            </w: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北海市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广西北海工业园区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梧州市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粤桂合作特别试验区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南宁高新技术产业开发区</w:t>
            </w:r>
          </w:p>
        </w:tc>
        <w:tc>
          <w:tcPr>
            <w:tcW w:w="2231" w:type="dxa"/>
            <w:vMerge w:val="restart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服务外包园区</w:t>
            </w: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6470E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6470E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南宁中盟科技园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北海市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广西北海工业园区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val="312"/>
          <w:jc w:val="center"/>
        </w:trPr>
        <w:tc>
          <w:tcPr>
            <w:tcW w:w="1264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北海市</w:t>
            </w:r>
          </w:p>
        </w:tc>
        <w:tc>
          <w:tcPr>
            <w:tcW w:w="4485" w:type="dxa"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9C52A0">
              <w:rPr>
                <w:rFonts w:hint="eastAsia"/>
                <w:kern w:val="0"/>
                <w:sz w:val="22"/>
                <w:szCs w:val="22"/>
              </w:rPr>
              <w:t>北海高新技术产业开发区</w:t>
            </w:r>
          </w:p>
        </w:tc>
        <w:tc>
          <w:tcPr>
            <w:tcW w:w="2231" w:type="dxa"/>
            <w:vMerge/>
            <w:vAlign w:val="center"/>
          </w:tcPr>
          <w:p w:rsidR="00983966" w:rsidRPr="009C52A0" w:rsidRDefault="00983966" w:rsidP="0072377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:rsidR="00983966" w:rsidRPr="009C52A0" w:rsidRDefault="00983966" w:rsidP="00983966">
      <w:pPr>
        <w:spacing w:line="60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加大汽车公共服务平台建设力度。</w:t>
      </w:r>
      <w:r w:rsidRPr="009C52A0">
        <w:rPr>
          <w:rFonts w:hint="eastAsia"/>
        </w:rPr>
        <w:t>完善广西汽车零部件产品质量监督检验公共服务平台、中重型卡车公共技术研发平台、广西汽车及零部件供应链管理平台，加快推进国家汽车质量监督检验中心（柳州）建设，争取在“十三五”前两年建成国家级出口汽车及零部件质量安全示范区，改善广西汽车产品出口的服务环境。</w:t>
      </w:r>
    </w:p>
    <w:p w:rsidR="00983966" w:rsidRPr="009C52A0" w:rsidRDefault="00983966" w:rsidP="006544C7">
      <w:pPr>
        <w:spacing w:line="60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11" w:name="_Toc499650155"/>
      <w:r w:rsidRPr="009C52A0">
        <w:rPr>
          <w:rFonts w:ascii="楷体_GB2312" w:eastAsia="楷体_GB2312" w:cs="楷体_GB2312" w:hint="eastAsia"/>
          <w:b/>
          <w:bCs/>
        </w:rPr>
        <w:t>（三）提升外贸企业跨国经营能力</w:t>
      </w:r>
      <w:bookmarkEnd w:id="11"/>
    </w:p>
    <w:p w:rsidR="00983966" w:rsidRPr="009C52A0" w:rsidRDefault="00983966" w:rsidP="006544C7">
      <w:pPr>
        <w:spacing w:line="600" w:lineRule="exact"/>
        <w:ind w:firstLineChars="200" w:firstLine="31680"/>
      </w:pPr>
      <w:r w:rsidRPr="009C52A0">
        <w:rPr>
          <w:rFonts w:hint="eastAsia"/>
          <w:b/>
          <w:bCs/>
        </w:rPr>
        <w:t>积极培育跨国公司。</w:t>
      </w:r>
      <w:r w:rsidRPr="009C52A0">
        <w:rPr>
          <w:rFonts w:hint="eastAsia"/>
        </w:rPr>
        <w:t>继续实施外贸主体“</w:t>
      </w:r>
      <w:r w:rsidRPr="009C52A0">
        <w:t>3511</w:t>
      </w:r>
      <w:r w:rsidRPr="009C52A0">
        <w:rPr>
          <w:rFonts w:hint="eastAsia"/>
        </w:rPr>
        <w:t>”工程，鼓励有实力的公司延长产业链，开展跨国并购，获取优质品牌、核心技术和营销渠道，提高国际化经营水平。在监管便利化、行业推介、金融保险等方面对信用良好的跨国企业系统支持。</w:t>
      </w:r>
      <w:r w:rsidRPr="009C52A0">
        <w:t xml:space="preserve"> </w:t>
      </w: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  <w:r>
        <w:rPr>
          <w:noProof/>
        </w:rPr>
        <w:pict>
          <v:shape id="图片 5" o:spid="_x0000_s1028" type="#_x0000_t75" style="position:absolute;left:0;text-align:left;margin-left:32.6pt;margin-top:6.3pt;width:360.55pt;height:228.9pt;z-index:251657216;visibility:visible">
            <v:imagedata r:id="rId12" o:title=""/>
          </v:shape>
        </w:pict>
      </w: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  <w:b/>
          <w:bCs/>
        </w:rPr>
      </w:pP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  <w:b/>
          <w:bCs/>
        </w:rPr>
      </w:pPr>
    </w:p>
    <w:p w:rsidR="00983966" w:rsidRPr="009C52A0" w:rsidRDefault="00983966" w:rsidP="006544C7">
      <w:pPr>
        <w:spacing w:line="500" w:lineRule="exact"/>
        <w:ind w:firstLineChars="200" w:firstLine="31680"/>
        <w:rPr>
          <w:rFonts w:cs="Times New Roman"/>
          <w:b/>
          <w:bCs/>
          <w:sz w:val="24"/>
          <w:szCs w:val="24"/>
        </w:rPr>
      </w:pPr>
    </w:p>
    <w:p w:rsidR="00983966" w:rsidRPr="009C52A0" w:rsidRDefault="00983966" w:rsidP="006544C7">
      <w:pPr>
        <w:spacing w:line="50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>
        <w:rPr>
          <w:noProof/>
        </w:rPr>
        <w:pict>
          <v:rect id="_x0000_s1029" style="position:absolute;left:0;text-align:left;margin-left:33.15pt;margin-top:7pt;width:370.2pt;height:105.95pt;z-index:251656192">
            <v:stroke dashstyle="1 1" endcap="round"/>
            <v:textbox>
              <w:txbxContent>
                <w:p w:rsidR="00983966" w:rsidRPr="00AC6BD2" w:rsidRDefault="00983966" w:rsidP="006544C7">
                  <w:pPr>
                    <w:spacing w:line="500" w:lineRule="exact"/>
                    <w:ind w:firstLineChars="200" w:firstLine="31680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A341D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外贸“</w:t>
                  </w:r>
                  <w:r w:rsidRPr="007A341D">
                    <w:rPr>
                      <w:b/>
                      <w:bCs/>
                      <w:sz w:val="24"/>
                      <w:szCs w:val="24"/>
                    </w:rPr>
                    <w:t>3511</w:t>
                  </w:r>
                  <w:r w:rsidRPr="007A341D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工程”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：指壮大和培育广西外贸主体的一项重点工作，到</w:t>
                  </w:r>
                  <w:r w:rsidRPr="007A341D">
                    <w:rPr>
                      <w:sz w:val="24"/>
                      <w:szCs w:val="24"/>
                    </w:rPr>
                    <w:t>2020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年，培育</w:t>
                  </w:r>
                  <w:r w:rsidRPr="007A341D">
                    <w:rPr>
                      <w:sz w:val="24"/>
                      <w:szCs w:val="24"/>
                    </w:rPr>
                    <w:t>3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家进出口额超</w:t>
                  </w:r>
                  <w:r w:rsidRPr="007A341D">
                    <w:rPr>
                      <w:sz w:val="24"/>
                      <w:szCs w:val="24"/>
                    </w:rPr>
                    <w:t>30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亿美元的企业，</w:t>
                  </w:r>
                  <w:r w:rsidRPr="007A341D">
                    <w:rPr>
                      <w:sz w:val="24"/>
                      <w:szCs w:val="24"/>
                    </w:rPr>
                    <w:t>5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家进出口额超</w:t>
                  </w:r>
                  <w:r w:rsidRPr="007A341D">
                    <w:rPr>
                      <w:sz w:val="24"/>
                      <w:szCs w:val="24"/>
                    </w:rPr>
                    <w:t>20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亿美元的企业，</w:t>
                  </w:r>
                  <w:r w:rsidRPr="007A341D">
                    <w:rPr>
                      <w:sz w:val="24"/>
                      <w:szCs w:val="24"/>
                    </w:rPr>
                    <w:t>10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家进出口额超</w:t>
                  </w:r>
                  <w:r w:rsidRPr="007A341D">
                    <w:rPr>
                      <w:sz w:val="24"/>
                      <w:szCs w:val="24"/>
                    </w:rPr>
                    <w:t>10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亿美元的企业，</w:t>
                  </w:r>
                  <w:r w:rsidRPr="007A341D">
                    <w:rPr>
                      <w:sz w:val="24"/>
                      <w:szCs w:val="24"/>
                    </w:rPr>
                    <w:t>100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家进出口额超</w:t>
                  </w:r>
                  <w:r w:rsidRPr="007A341D">
                    <w:rPr>
                      <w:sz w:val="24"/>
                      <w:szCs w:val="24"/>
                    </w:rPr>
                    <w:t>1</w:t>
                  </w:r>
                  <w:r w:rsidRPr="007A341D">
                    <w:rPr>
                      <w:rFonts w:hint="eastAsia"/>
                      <w:sz w:val="24"/>
                      <w:szCs w:val="24"/>
                    </w:rPr>
                    <w:t>亿美元的企业。</w:t>
                  </w:r>
                </w:p>
              </w:txbxContent>
            </v:textbox>
          </v:rect>
        </w:pict>
      </w: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  <w:b/>
          <w:bCs/>
        </w:rPr>
      </w:pP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  <w:b/>
          <w:bCs/>
        </w:rPr>
      </w:pP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  <w:b/>
          <w:bCs/>
        </w:rPr>
      </w:pPr>
    </w:p>
    <w:p w:rsidR="00983966" w:rsidRPr="009C52A0" w:rsidRDefault="00983966" w:rsidP="006544C7">
      <w:pPr>
        <w:spacing w:line="56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鼓励中小外贸企业发展。</w:t>
      </w:r>
      <w:r w:rsidRPr="009C52A0">
        <w:rPr>
          <w:rFonts w:hint="eastAsia"/>
        </w:rPr>
        <w:t>提高外贸公共服务水平，鼓励创新型、创业型和劳动密集型中小企业发展，支持中小微企业走“专精特新”和大企业协作配套发展的道路，提升其参与国际分工、开拓国际市场的能力。</w:t>
      </w:r>
    </w:p>
    <w:p w:rsidR="00983966" w:rsidRPr="009C52A0" w:rsidRDefault="00983966" w:rsidP="006544C7">
      <w:pPr>
        <w:spacing w:line="56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12" w:name="_Toc499650156"/>
      <w:r w:rsidRPr="009C52A0">
        <w:rPr>
          <w:rFonts w:ascii="楷体_GB2312" w:eastAsia="楷体_GB2312" w:cs="楷体_GB2312" w:hint="eastAsia"/>
          <w:b/>
          <w:bCs/>
        </w:rPr>
        <w:t>（四）提升与“一带一路”沿线国家贸易合作水平</w:t>
      </w:r>
      <w:bookmarkEnd w:id="12"/>
    </w:p>
    <w:p w:rsidR="00983966" w:rsidRPr="009C52A0" w:rsidRDefault="00983966" w:rsidP="006544C7">
      <w:pPr>
        <w:spacing w:line="56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深化与“一带一路”沿线国家贸易合作。</w:t>
      </w:r>
      <w:r w:rsidRPr="009C52A0">
        <w:rPr>
          <w:rFonts w:hint="eastAsia"/>
        </w:rPr>
        <w:t>稳定劳动密集型产品等优势产品对沿线国家出口，加快机电产品和高新技术产品出口。扩大与越南等东盟国家食品和农产品贸易，推动与东盟国家食品农产品认证国际互认合作。扩大自沿线国家进口，促进贸易平衡。</w:t>
      </w:r>
    </w:p>
    <w:p w:rsidR="00983966" w:rsidRPr="009C52A0" w:rsidRDefault="00983966" w:rsidP="006544C7">
      <w:pPr>
        <w:spacing w:line="56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推动市场多元化。</w:t>
      </w:r>
      <w:r w:rsidRPr="009C52A0">
        <w:rPr>
          <w:rFonts w:hint="eastAsia"/>
        </w:rPr>
        <w:t>深耕欧美等发达国家传统市场，加大新兴市场开拓力度。结合中国－中南半岛、新欧亚大陆桥和中巴和孟中印缅等国际经济合作走廊建设，重点开拓东盟国家、俄罗斯、巴基斯坦、斯里兰卡、巴西、南非、沙特、阿联酋、中东欧等新兴市场。</w:t>
      </w:r>
    </w:p>
    <w:p w:rsidR="00983966" w:rsidRPr="009C52A0" w:rsidRDefault="00983966" w:rsidP="006544C7">
      <w:pPr>
        <w:spacing w:line="56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13" w:name="_Toc499650157"/>
      <w:r w:rsidRPr="009C52A0">
        <w:rPr>
          <w:rFonts w:ascii="楷体_GB2312" w:eastAsia="楷体_GB2312" w:cs="楷体_GB2312" w:hint="eastAsia"/>
          <w:b/>
          <w:bCs/>
        </w:rPr>
        <w:t>（五）实施加工贸易倍增计划</w:t>
      </w:r>
      <w:bookmarkEnd w:id="13"/>
    </w:p>
    <w:p w:rsidR="00983966" w:rsidRPr="009C52A0" w:rsidRDefault="00983966" w:rsidP="006544C7">
      <w:pPr>
        <w:spacing w:line="56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培育加工贸易主体，提升优化“六个一批”。</w:t>
      </w:r>
      <w:r w:rsidRPr="009C52A0">
        <w:rPr>
          <w:rFonts w:hint="eastAsia"/>
        </w:rPr>
        <w:t>根据我区加工贸易发展实际，着力集聚一批技术先进的电子信息加工贸易企业、做强一批行业领先的机械装备加工贸易企业、承接一批优质纺织服装加工贸易企业、培育一批高端生物医药加工贸易企业、打造一批石化冶金加工贸易龙头企业、提升一批食品农产品等轻工制造加工贸易企业，带动中小企业协同配套发展。</w:t>
      </w:r>
    </w:p>
    <w:p w:rsidR="00983966" w:rsidRPr="009C52A0" w:rsidRDefault="00983966" w:rsidP="006544C7">
      <w:pPr>
        <w:spacing w:line="560" w:lineRule="exact"/>
        <w:ind w:firstLineChars="200" w:firstLine="31680"/>
      </w:pPr>
      <w:r w:rsidRPr="009C52A0">
        <w:rPr>
          <w:rFonts w:hint="eastAsia"/>
          <w:b/>
          <w:bCs/>
        </w:rPr>
        <w:t>打造加工贸易载体，推动“三带一区”集聚发展。</w:t>
      </w:r>
      <w:r w:rsidRPr="009C52A0">
        <w:rPr>
          <w:rFonts w:hint="eastAsia"/>
        </w:rPr>
        <w:t>着力建设南宁</w:t>
      </w:r>
      <w:r w:rsidRPr="009C52A0">
        <w:t>-</w:t>
      </w:r>
      <w:r w:rsidRPr="009C52A0">
        <w:rPr>
          <w:rFonts w:hint="eastAsia"/>
        </w:rPr>
        <w:t>钦州</w:t>
      </w:r>
      <w:r w:rsidRPr="009C52A0">
        <w:t>-</w:t>
      </w:r>
      <w:r w:rsidRPr="009C52A0">
        <w:rPr>
          <w:rFonts w:hint="eastAsia"/>
        </w:rPr>
        <w:t>北海北部湾沿海加工贸易产业带，集聚一批电子信息龙头企业。围绕国家珠江</w:t>
      </w:r>
      <w:r w:rsidRPr="009C52A0">
        <w:rPr>
          <w:rFonts w:cs="Times New Roman"/>
        </w:rPr>
        <w:t>—</w:t>
      </w:r>
      <w:r w:rsidRPr="009C52A0">
        <w:rPr>
          <w:rFonts w:hint="eastAsia"/>
        </w:rPr>
        <w:t>西江经济带发展规划，接受珠三角产业转移和辐射，大力发展装备制造、船舶、汽车零配件、工程机械、纺织服装、生物医药等西江沿江加工贸易产业带，形成一批先进制造业企业。依托沿边和跨境劳务合作优势，在东兴、凭祥、龙州、宁明等沿边重点口岸着力打造东兴</w:t>
      </w:r>
      <w:r w:rsidRPr="009C52A0">
        <w:t>-</w:t>
      </w:r>
      <w:r w:rsidRPr="009C52A0">
        <w:rPr>
          <w:rFonts w:hint="eastAsia"/>
        </w:rPr>
        <w:t>凭祥沿边加工贸易产业带，形成以机电、水海产品、坚果、鞋类、家具等为代表的一批特色加工产业。加快南宁、北海、钦州、梧州</w:t>
      </w:r>
      <w:r w:rsidRPr="009C52A0">
        <w:t>4</w:t>
      </w:r>
      <w:r w:rsidRPr="009C52A0">
        <w:rPr>
          <w:rFonts w:hint="eastAsia"/>
        </w:rPr>
        <w:t>个国家级加工贸易梯度转移重点承接地和南宁综合保税区、钦州保税港区、凭祥综合保税区、北海出口加工区</w:t>
      </w:r>
      <w:r w:rsidRPr="009C52A0">
        <w:t>4</w:t>
      </w:r>
      <w:r w:rsidRPr="009C52A0">
        <w:rPr>
          <w:rFonts w:hint="eastAsia"/>
        </w:rPr>
        <w:t>个国家级海关特殊监管区域等产业承接平台，打造一批自治区加工贸易产业重点园区，促进加工贸易产业向重点园区集聚发展，形成产业链完整、产业配套齐全的加工贸易产业发展集群。</w:t>
      </w:r>
      <w:r w:rsidRPr="009C52A0">
        <w:t xml:space="preserve"> </w:t>
      </w:r>
    </w:p>
    <w:p w:rsidR="00983966" w:rsidRPr="009C52A0" w:rsidRDefault="00983966" w:rsidP="006544C7">
      <w:pPr>
        <w:spacing w:line="560" w:lineRule="exact"/>
        <w:ind w:firstLineChars="200" w:firstLine="31680"/>
        <w:rPr>
          <w:rFonts w:hAnsi="华文仿宋" w:cs="Times New Roman"/>
        </w:rPr>
      </w:pPr>
      <w:r w:rsidRPr="009C52A0">
        <w:rPr>
          <w:rFonts w:hint="eastAsia"/>
          <w:b/>
          <w:bCs/>
        </w:rPr>
        <w:t>优化营商环境，降低加工贸易发展成本。</w:t>
      </w:r>
      <w:r w:rsidRPr="009C52A0">
        <w:rPr>
          <w:rFonts w:hint="eastAsia"/>
        </w:rPr>
        <w:t>针对加工贸易产业发展中的物流、用工、通关等瓶颈问题，构建现代综合物流体系，提升海陆空物流运输条件；建立校企合作常态机制、推动职业教育与加工贸易产业融合发展，完善人力资源服务方式，积极推进跨境劳务合作；进一步提升通关便利化水平，加快国际贸易“单一窗口”和电子口岸公共信息服务平台建设，探索与马来西亚、越南等东盟国家开展“两国一检”通关新模式。提升金融服务水平，促进检测认证及营销结算等地区总部业态在我区集聚。通过综合施策，着力降低加工贸易企业运营成本，提升加工贸易产业附加值、增强竞争力。大力营造亲商富商安商的加工贸易发展环境，深化“放管服”改革，实施更加宽松便捷的市场准入制度，完善法制化、国际化、便利化的营商环境，为企业投资落户、转型升级、延伸产业链等多元发展提供优良的服务保障。</w:t>
      </w:r>
    </w:p>
    <w:p w:rsidR="00983966" w:rsidRPr="009C52A0" w:rsidRDefault="00983966" w:rsidP="006544C7">
      <w:pPr>
        <w:pStyle w:val="ListParagraph"/>
        <w:adjustRightInd w:val="0"/>
        <w:snapToGrid w:val="0"/>
        <w:spacing w:line="60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  <w:r>
        <w:rPr>
          <w:noProof/>
        </w:rPr>
        <w:pict>
          <v:shape id="图片 7" o:spid="_x0000_s1030" type="#_x0000_t75" style="position:absolute;left:0;text-align:left;margin-left:36pt;margin-top:9.05pt;width:360.55pt;height:224.15pt;z-index:251660288;visibility:visible">
            <v:imagedata r:id="rId13" o:title=""/>
          </v:shape>
        </w:pict>
      </w:r>
    </w:p>
    <w:p w:rsidR="00983966" w:rsidRPr="009C52A0" w:rsidRDefault="00983966" w:rsidP="006544C7">
      <w:pPr>
        <w:pStyle w:val="ListParagraph"/>
        <w:adjustRightInd w:val="0"/>
        <w:snapToGrid w:val="0"/>
        <w:spacing w:line="60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</w:p>
    <w:p w:rsidR="00983966" w:rsidRPr="009C52A0" w:rsidRDefault="00983966" w:rsidP="006544C7">
      <w:pPr>
        <w:pStyle w:val="ListParagraph"/>
        <w:adjustRightInd w:val="0"/>
        <w:snapToGrid w:val="0"/>
        <w:spacing w:line="60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</w:p>
    <w:p w:rsidR="00983966" w:rsidRPr="009C52A0" w:rsidRDefault="00983966" w:rsidP="006544C7">
      <w:pPr>
        <w:pStyle w:val="ListParagraph"/>
        <w:adjustRightInd w:val="0"/>
        <w:snapToGrid w:val="0"/>
        <w:spacing w:line="60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</w:p>
    <w:p w:rsidR="00983966" w:rsidRPr="009C52A0" w:rsidRDefault="00983966" w:rsidP="006544C7">
      <w:pPr>
        <w:pStyle w:val="ListParagraph"/>
        <w:adjustRightInd w:val="0"/>
        <w:snapToGrid w:val="0"/>
        <w:spacing w:line="60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</w:p>
    <w:p w:rsidR="00983966" w:rsidRPr="009C52A0" w:rsidRDefault="00983966" w:rsidP="006544C7">
      <w:pPr>
        <w:pStyle w:val="ListParagraph"/>
        <w:adjustRightInd w:val="0"/>
        <w:snapToGrid w:val="0"/>
        <w:spacing w:line="60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</w:p>
    <w:p w:rsidR="00983966" w:rsidRPr="009C52A0" w:rsidRDefault="00983966" w:rsidP="006544C7">
      <w:pPr>
        <w:pStyle w:val="ListParagraph"/>
        <w:adjustRightInd w:val="0"/>
        <w:snapToGrid w:val="0"/>
        <w:spacing w:line="60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</w:p>
    <w:p w:rsidR="00983966" w:rsidRPr="009C52A0" w:rsidRDefault="00983966" w:rsidP="006544C7">
      <w:pPr>
        <w:pStyle w:val="ListParagraph"/>
        <w:adjustRightInd w:val="0"/>
        <w:snapToGrid w:val="0"/>
        <w:spacing w:line="60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</w:p>
    <w:p w:rsidR="00983966" w:rsidRPr="009C52A0" w:rsidRDefault="00983966" w:rsidP="006544C7">
      <w:pPr>
        <w:adjustRightInd w:val="0"/>
        <w:snapToGrid w:val="0"/>
        <w:spacing w:line="560" w:lineRule="exact"/>
        <w:ind w:firstLineChars="200" w:firstLine="31680"/>
        <w:outlineLvl w:val="1"/>
        <w:rPr>
          <w:rFonts w:ascii="楷体_GB2312" w:eastAsia="楷体_GB2312" w:hAnsi="华文楷体" w:cs="Times New Roman"/>
          <w:b/>
          <w:bCs/>
          <w:snapToGrid w:val="0"/>
          <w:kern w:val="0"/>
        </w:rPr>
      </w:pPr>
      <w:bookmarkStart w:id="14" w:name="_Toc499650158"/>
      <w:r w:rsidRPr="009C52A0">
        <w:rPr>
          <w:rFonts w:ascii="楷体_GB2312" w:eastAsia="楷体_GB2312" w:cs="楷体_GB2312" w:hint="eastAsia"/>
          <w:b/>
          <w:bCs/>
        </w:rPr>
        <w:t>（六）</w:t>
      </w:r>
      <w:r w:rsidRPr="009C52A0">
        <w:rPr>
          <w:rFonts w:ascii="楷体_GB2312" w:eastAsia="楷体_GB2312" w:hAnsi="华文楷体" w:cs="楷体_GB2312" w:hint="eastAsia"/>
          <w:b/>
          <w:bCs/>
          <w:snapToGrid w:val="0"/>
          <w:kern w:val="0"/>
        </w:rPr>
        <w:t>加快边贸转型升级</w:t>
      </w:r>
      <w:bookmarkEnd w:id="14"/>
    </w:p>
    <w:p w:rsidR="00983966" w:rsidRPr="009C52A0" w:rsidRDefault="00983966" w:rsidP="006544C7">
      <w:pPr>
        <w:adjustRightInd w:val="0"/>
        <w:snapToGrid w:val="0"/>
        <w:spacing w:line="560" w:lineRule="exact"/>
        <w:ind w:firstLineChars="200" w:firstLine="31680"/>
        <w:rPr>
          <w:rFonts w:hAnsi="华文仿宋" w:cs="Times New Roman"/>
          <w:snapToGrid w:val="0"/>
          <w:kern w:val="0"/>
        </w:rPr>
      </w:pPr>
      <w:r w:rsidRPr="009C52A0">
        <w:rPr>
          <w:rFonts w:hAnsi="华文仿宋" w:hint="eastAsia"/>
          <w:b/>
          <w:bCs/>
          <w:snapToGrid w:val="0"/>
          <w:kern w:val="0"/>
        </w:rPr>
        <w:t>提升边境小额贸易。</w:t>
      </w:r>
      <w:r w:rsidRPr="009C52A0">
        <w:rPr>
          <w:rFonts w:hAnsi="华文仿宋" w:hint="eastAsia"/>
          <w:snapToGrid w:val="0"/>
          <w:kern w:val="0"/>
        </w:rPr>
        <w:t>夯实边境小额贸易产业基础，鼓励发展面向东盟市场的汽车组装、农用机械、农产品加工等出口型制造业和加工装配业。支持边境小额贸易企业发展能力建设，提升边小企业理货通关水平。推动国家出台边小进口支持政策，探索边贸与跨境物流、电商、市场、边境加工、旅游结合的改革发展模式。</w:t>
      </w:r>
    </w:p>
    <w:p w:rsidR="00983966" w:rsidRDefault="00983966" w:rsidP="006544C7">
      <w:pPr>
        <w:adjustRightInd w:val="0"/>
        <w:snapToGrid w:val="0"/>
        <w:spacing w:line="560" w:lineRule="exact"/>
        <w:ind w:firstLineChars="200" w:firstLine="31680"/>
        <w:rPr>
          <w:rFonts w:hAnsi="华文仿宋" w:cs="Times New Roman"/>
          <w:snapToGrid w:val="0"/>
          <w:kern w:val="0"/>
        </w:rPr>
      </w:pPr>
      <w:r w:rsidRPr="009C52A0">
        <w:rPr>
          <w:rFonts w:hAnsi="华文仿宋" w:hint="eastAsia"/>
          <w:b/>
          <w:bCs/>
          <w:snapToGrid w:val="0"/>
          <w:kern w:val="0"/>
        </w:rPr>
        <w:t>推动边民互市贸易改革发展。</w:t>
      </w:r>
      <w:r w:rsidRPr="009C52A0">
        <w:rPr>
          <w:rFonts w:hAnsi="华文仿宋" w:hint="eastAsia"/>
          <w:snapToGrid w:val="0"/>
          <w:kern w:val="0"/>
        </w:rPr>
        <w:t>争取国家支持广西开展边民互市贸易改革升级，加大东兴、弄尧（浦寨）、水口、龙邦</w:t>
      </w:r>
      <w:r w:rsidRPr="009C52A0">
        <w:rPr>
          <w:rFonts w:hAnsi="华文仿宋"/>
          <w:snapToGrid w:val="0"/>
          <w:kern w:val="0"/>
        </w:rPr>
        <w:t>4</w:t>
      </w:r>
      <w:r w:rsidRPr="009C52A0">
        <w:rPr>
          <w:rFonts w:hAnsi="华文仿宋" w:hint="eastAsia"/>
          <w:snapToGrid w:val="0"/>
          <w:kern w:val="0"/>
        </w:rPr>
        <w:t>个互市贸易区的改革试点工作，逐步建立边民互助合作组织开展边民互市贸易的新方式。推动互市产品落地加工，支持边境加工产业发展，对边境互市产品加工企业给予税收优惠政策。</w:t>
      </w:r>
    </w:p>
    <w:p w:rsidR="00983966" w:rsidRPr="002916F5" w:rsidRDefault="00983966" w:rsidP="006544C7">
      <w:pPr>
        <w:adjustRightInd w:val="0"/>
        <w:snapToGrid w:val="0"/>
        <w:spacing w:line="400" w:lineRule="exact"/>
        <w:ind w:firstLineChars="200" w:firstLine="31680"/>
        <w:rPr>
          <w:rFonts w:hAnsi="华文仿宋" w:cs="Times New Roman"/>
          <w:snapToGrid w:val="0"/>
          <w:kern w:val="0"/>
        </w:rPr>
      </w:pPr>
    </w:p>
    <w:tbl>
      <w:tblPr>
        <w:tblW w:w="5000" w:type="pct"/>
        <w:tblInd w:w="-106" w:type="dxa"/>
        <w:tblLook w:val="00A0"/>
      </w:tblPr>
      <w:tblGrid>
        <w:gridCol w:w="1096"/>
        <w:gridCol w:w="1084"/>
        <w:gridCol w:w="3207"/>
        <w:gridCol w:w="3503"/>
      </w:tblGrid>
      <w:tr w:rsidR="00983966" w:rsidRPr="009C52A0">
        <w:trPr>
          <w:trHeight w:val="7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40"/>
                <w:szCs w:val="40"/>
              </w:rPr>
              <w:t>广西边民互市</w:t>
            </w:r>
            <w:r w:rsidRPr="009C52A0">
              <w:rPr>
                <w:rFonts w:ascii="宋体" w:hAnsi="宋体" w:hint="eastAsia"/>
                <w:b/>
                <w:bCs/>
                <w:kern w:val="0"/>
                <w:sz w:val="40"/>
                <w:szCs w:val="40"/>
              </w:rPr>
              <w:t>点</w:t>
            </w:r>
            <w:r>
              <w:rPr>
                <w:rFonts w:ascii="宋体" w:hAnsi="宋体" w:hint="eastAsia"/>
                <w:b/>
                <w:bCs/>
                <w:kern w:val="0"/>
                <w:sz w:val="40"/>
                <w:szCs w:val="40"/>
              </w:rPr>
              <w:t>（区）</w:t>
            </w:r>
            <w:r w:rsidRPr="009C52A0">
              <w:rPr>
                <w:rFonts w:ascii="宋体" w:hAnsi="宋体" w:hint="eastAsia"/>
                <w:b/>
                <w:bCs/>
                <w:kern w:val="0"/>
                <w:sz w:val="40"/>
                <w:szCs w:val="40"/>
              </w:rPr>
              <w:t>分布表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地</w:t>
            </w:r>
            <w:r w:rsidRPr="009C52A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区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市</w:t>
            </w:r>
            <w:r w:rsidRPr="009C52A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县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互市点（区）名称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对应越南互市点名称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防城港市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东兴市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东兴边民互市区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广宁省芒街市禄府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杨屋边民互市点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广宁省芒街市绿林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防城区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峒中边民互市点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广宁省平辽县横模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里火边民互市点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广宁省海河县北峰生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滩散边民互市点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广宁省芒街市保肯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百色市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靖西市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龙邦边民互市区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高平省茶岭县茶岭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新兴边民互市点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高平省重庆县弄难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岳圩边民互市点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高平省重庆县坡标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孟麻边民互市点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高平省河广县交安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那坡县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平孟边民互市点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高平省河广县朔江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百南边民互市点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高平省保乐县固巴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那布边民互市点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高平省保乐县谷榜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72377A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弄平边民互市区（规划建设）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72377A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河江省苗皇县弄兰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2916F5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崇左市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凭祥市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弄尧（浦寨）边民互市区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谅山省文郎县谷楠（新清）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叫隘边民互市点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谅山省文郎县那行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平而边民互市点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谅山省长定县平宜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油隘边民互市点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谅山省高禄县葆林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龙州县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水口边民互市区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高平省复和县驮隆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科甲边民互市点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高平省下琅县秘河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那花边民互市点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谅山省长定县那纳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布局边民互市点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高平省万安县德隆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F82A7B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地</w:t>
            </w:r>
            <w:r w:rsidRPr="009C52A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区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F82A7B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市</w:t>
            </w:r>
            <w:r w:rsidRPr="009C52A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县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F82A7B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互市点（区）名称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F82A7B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4"/>
                <w:szCs w:val="24"/>
              </w:rPr>
            </w:pPr>
            <w:r w:rsidRPr="009C52A0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对应越南互市点名称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崇左市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宁明县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爱店边民互市点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谅山省禄平县峙马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板烂边民互市点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谅山省亭立县板质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北山边民互市点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谅山省高禄县巴山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大新县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硕龙边民互市点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高平省下琅县里板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德天边民互市点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高平省重庆县板拉</w:t>
            </w:r>
          </w:p>
        </w:tc>
      </w:tr>
      <w:tr w:rsidR="00983966" w:rsidRPr="009C52A0">
        <w:trPr>
          <w:trHeight w:val="397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66" w:rsidRPr="009C52A0" w:rsidRDefault="00983966" w:rsidP="006470E1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岩应边民互市点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966" w:rsidRPr="009C52A0" w:rsidRDefault="00983966" w:rsidP="006470E1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 w:rsidRPr="009C52A0">
              <w:rPr>
                <w:rFonts w:ascii="宋体" w:hAnsi="宋体" w:hint="eastAsia"/>
                <w:kern w:val="0"/>
                <w:sz w:val="22"/>
                <w:szCs w:val="22"/>
              </w:rPr>
              <w:t>高平省下琅县板空</w:t>
            </w:r>
          </w:p>
        </w:tc>
      </w:tr>
    </w:tbl>
    <w:p w:rsidR="00983966" w:rsidRPr="009C52A0" w:rsidRDefault="00983966" w:rsidP="00983966">
      <w:pPr>
        <w:adjustRightInd w:val="0"/>
        <w:snapToGrid w:val="0"/>
        <w:spacing w:line="600" w:lineRule="exact"/>
        <w:ind w:firstLineChars="200" w:firstLine="31680"/>
        <w:rPr>
          <w:rFonts w:hAnsi="华文仿宋" w:cs="Times New Roman"/>
          <w:snapToGrid w:val="0"/>
          <w:kern w:val="0"/>
        </w:rPr>
      </w:pPr>
      <w:r w:rsidRPr="009C52A0">
        <w:rPr>
          <w:rFonts w:hAnsi="华文仿宋" w:hint="eastAsia"/>
          <w:b/>
          <w:bCs/>
          <w:snapToGrid w:val="0"/>
          <w:kern w:val="0"/>
        </w:rPr>
        <w:t>加强边贸平台建设。</w:t>
      </w:r>
      <w:r w:rsidRPr="009C52A0">
        <w:rPr>
          <w:rFonts w:hAnsi="华文仿宋" w:hint="eastAsia"/>
          <w:snapToGrid w:val="0"/>
          <w:kern w:val="0"/>
        </w:rPr>
        <w:t>建设一批内外贸一体化的边贸专业市场，构建集展示、交易、报关、报检、结汇、退税、物流、电商等功能为一体的边贸综合服务平台，发展口岸经济，打造“前岸、中区、后城”的发展模式。持续推进国检试验区建设，推动国检试验区特殊政策全面落地，充分发挥新政策所带来的集聚效应。用足用好沿边改革金融综合改革试验区政策，进一步便利边境贸易人民币结算。</w:t>
      </w:r>
    </w:p>
    <w:p w:rsidR="00983966" w:rsidRPr="009C52A0" w:rsidRDefault="00983966" w:rsidP="006544C7">
      <w:pPr>
        <w:adjustRightInd w:val="0"/>
        <w:snapToGrid w:val="0"/>
        <w:spacing w:line="600" w:lineRule="exact"/>
        <w:ind w:firstLineChars="200" w:firstLine="31680"/>
        <w:rPr>
          <w:rFonts w:hAnsi="华文仿宋" w:cs="Times New Roman"/>
          <w:snapToGrid w:val="0"/>
          <w:kern w:val="0"/>
        </w:rPr>
      </w:pPr>
      <w:r>
        <w:rPr>
          <w:noProof/>
        </w:rPr>
        <w:pict>
          <v:rect id="_x0000_s1031" style="position:absolute;left:0;text-align:left;margin-left:34.5pt;margin-top:10.85pt;width:374.25pt;height:143.3pt;z-index:251658240">
            <v:stroke dashstyle="1 1" endcap="round"/>
            <v:textbox>
              <w:txbxContent>
                <w:p w:rsidR="00983966" w:rsidRPr="00AC6BD2" w:rsidRDefault="00983966" w:rsidP="0072377A">
                  <w:pPr>
                    <w:spacing w:line="500" w:lineRule="exact"/>
                    <w:rPr>
                      <w:rFonts w:cs="Times New Roman"/>
                      <w:sz w:val="24"/>
                      <w:szCs w:val="24"/>
                    </w:rPr>
                  </w:pPr>
                  <w:r w:rsidRPr="00AC6BD2">
                    <w:rPr>
                      <w:rFonts w:hAnsi="华文仿宋" w:hint="eastAsia"/>
                      <w:b/>
                      <w:bCs/>
                      <w:snapToGrid w:val="0"/>
                      <w:kern w:val="0"/>
                      <w:sz w:val="24"/>
                      <w:szCs w:val="24"/>
                    </w:rPr>
                    <w:t>“前岸中区后城”发展模式：</w:t>
                  </w:r>
                  <w:r w:rsidRPr="00AC6BD2">
                    <w:rPr>
                      <w:rFonts w:hAnsi="华文仿宋" w:hint="eastAsia"/>
                      <w:snapToGrid w:val="0"/>
                      <w:kern w:val="0"/>
                      <w:sz w:val="24"/>
                      <w:szCs w:val="24"/>
                    </w:rPr>
                    <w:t>指沿边地区依托口岸发展边境加工业，推动边境贸易由穿岸而过为落地加工的发展模式。“前岸”即口岸监管区域，特指口岸通道功能；“中区”即口岸后方腹地，特指加工区和物流区；“后城”即口岸后方边境城镇、生活与服务配套等，特指社会生活功能。</w:t>
                  </w:r>
                </w:p>
              </w:txbxContent>
            </v:textbox>
          </v:rect>
        </w:pict>
      </w:r>
    </w:p>
    <w:p w:rsidR="00983966" w:rsidRPr="009C52A0" w:rsidRDefault="00983966" w:rsidP="006544C7">
      <w:pPr>
        <w:adjustRightInd w:val="0"/>
        <w:snapToGrid w:val="0"/>
        <w:spacing w:line="600" w:lineRule="exact"/>
        <w:ind w:firstLineChars="200" w:firstLine="31680"/>
        <w:rPr>
          <w:rFonts w:hAnsi="华文仿宋" w:cs="Times New Roman"/>
          <w:snapToGrid w:val="0"/>
          <w:kern w:val="0"/>
        </w:rPr>
      </w:pPr>
    </w:p>
    <w:p w:rsidR="00983966" w:rsidRPr="009C52A0" w:rsidRDefault="00983966" w:rsidP="006544C7">
      <w:pPr>
        <w:adjustRightInd w:val="0"/>
        <w:snapToGrid w:val="0"/>
        <w:spacing w:line="600" w:lineRule="exact"/>
        <w:ind w:firstLineChars="200" w:firstLine="31680"/>
        <w:rPr>
          <w:rFonts w:hAnsi="华文仿宋" w:cs="Times New Roman"/>
          <w:snapToGrid w:val="0"/>
          <w:kern w:val="0"/>
        </w:rPr>
      </w:pPr>
    </w:p>
    <w:p w:rsidR="00983966" w:rsidRPr="009C52A0" w:rsidRDefault="00983966" w:rsidP="006544C7">
      <w:pPr>
        <w:adjustRightInd w:val="0"/>
        <w:snapToGrid w:val="0"/>
        <w:spacing w:line="600" w:lineRule="exact"/>
        <w:ind w:firstLineChars="200" w:firstLine="31680"/>
        <w:rPr>
          <w:rFonts w:hAnsi="华文仿宋" w:cs="Times New Roman"/>
          <w:snapToGrid w:val="0"/>
          <w:kern w:val="0"/>
        </w:rPr>
      </w:pPr>
    </w:p>
    <w:p w:rsidR="00983966" w:rsidRPr="009C52A0" w:rsidRDefault="00983966" w:rsidP="006544C7">
      <w:pPr>
        <w:adjustRightInd w:val="0"/>
        <w:snapToGrid w:val="0"/>
        <w:spacing w:line="600" w:lineRule="exact"/>
        <w:ind w:firstLineChars="200" w:firstLine="31680"/>
        <w:rPr>
          <w:rFonts w:hAnsi="华文仿宋" w:cs="Times New Roman"/>
          <w:snapToGrid w:val="0"/>
          <w:kern w:val="0"/>
        </w:rPr>
      </w:pPr>
    </w:p>
    <w:p w:rsidR="00983966" w:rsidRPr="009C52A0" w:rsidRDefault="00983966" w:rsidP="006544C7">
      <w:pPr>
        <w:spacing w:line="60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15" w:name="_Toc499650159"/>
      <w:r w:rsidRPr="009C52A0">
        <w:rPr>
          <w:rFonts w:ascii="楷体_GB2312" w:eastAsia="楷体_GB2312" w:cs="楷体_GB2312" w:hint="eastAsia"/>
          <w:b/>
          <w:bCs/>
        </w:rPr>
        <w:t>（七）积极发展外贸新业态</w:t>
      </w:r>
      <w:bookmarkEnd w:id="15"/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提升外贸综合服务水平。</w:t>
      </w:r>
      <w:r w:rsidRPr="009C52A0">
        <w:rPr>
          <w:rFonts w:hint="eastAsia"/>
        </w:rPr>
        <w:t>培育一批外贸综合服务试点企业，加快建立与外贸综合服务企业发展相适应的管理模式，进一步优化外贸综合服务企业退（免）税管理，加强其通关、物流、退税、金融、保险等综合服务能力。</w:t>
      </w: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促进市场采购贸易发展。</w:t>
      </w:r>
      <w:r w:rsidRPr="009C52A0">
        <w:rPr>
          <w:rFonts w:hint="eastAsia"/>
        </w:rPr>
        <w:t>借鉴浙江义乌等市场采购贸易试点经验，分批次培育凭祥、梧州、南宁等出口商品采购基地，积极建设内外贸结合商品市场，对条件成熟的市场积极向国家争取市场采购贸易政策。</w:t>
      </w:r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推进跨境电子商务发展。</w:t>
      </w:r>
      <w:r w:rsidRPr="009C52A0">
        <w:rPr>
          <w:rFonts w:hint="eastAsia"/>
        </w:rPr>
        <w:t>依托中国－东盟信息港建设，大力发展跨境电子商务，创新“互联网</w:t>
      </w:r>
      <w:r w:rsidRPr="009C52A0">
        <w:t>+</w:t>
      </w:r>
      <w:r w:rsidRPr="009C52A0">
        <w:rPr>
          <w:rFonts w:hint="eastAsia"/>
        </w:rPr>
        <w:t>监管”新模式。支持跨境电子商务园区建设，吸引跨境电商企业和服务企业聚集发展。鼓励企业设立海外仓储，推进</w:t>
      </w:r>
      <w:r w:rsidRPr="009C52A0">
        <w:t>B2B</w:t>
      </w:r>
      <w:r w:rsidRPr="009C52A0">
        <w:rPr>
          <w:rFonts w:hint="eastAsia"/>
        </w:rPr>
        <w:t>业务创新发展，鼓励将电子合同、电子发票应用于跨境电子商务</w:t>
      </w:r>
      <w:r w:rsidRPr="009C52A0">
        <w:t xml:space="preserve">B2B </w:t>
      </w:r>
      <w:r w:rsidRPr="009C52A0">
        <w:rPr>
          <w:rFonts w:hint="eastAsia"/>
        </w:rPr>
        <w:t>出口环节，探索大宗商品的线上交易、支付和结算。积极申报跨境电子商务综合试验区，做好“网上丝绸之路”经济合作试验区建设相关工作。</w:t>
      </w:r>
    </w:p>
    <w:p w:rsidR="00983966" w:rsidRPr="009C52A0" w:rsidRDefault="00983966" w:rsidP="006544C7">
      <w:pPr>
        <w:spacing w:line="60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16" w:name="_Toc499650160"/>
      <w:r w:rsidRPr="009C52A0">
        <w:rPr>
          <w:rFonts w:ascii="楷体_GB2312" w:eastAsia="楷体_GB2312" w:cs="楷体_GB2312" w:hint="eastAsia"/>
          <w:b/>
          <w:bCs/>
        </w:rPr>
        <w:t>（八）实施积极的进口促进战略</w:t>
      </w:r>
      <w:bookmarkEnd w:id="16"/>
    </w:p>
    <w:p w:rsidR="00983966" w:rsidRPr="009C52A0" w:rsidRDefault="00983966" w:rsidP="006544C7">
      <w:pPr>
        <w:spacing w:line="600" w:lineRule="exact"/>
        <w:ind w:firstLineChars="200" w:firstLine="31680"/>
        <w:rPr>
          <w:rFonts w:cs="Times New Roman"/>
        </w:rPr>
      </w:pPr>
      <w:r w:rsidRPr="009C52A0">
        <w:rPr>
          <w:rFonts w:hAnsi="华文仿宋" w:hint="eastAsia"/>
          <w:b/>
          <w:bCs/>
          <w:snapToGrid w:val="0"/>
          <w:kern w:val="0"/>
        </w:rPr>
        <w:t>创建国际进口贸易促进创新示范区。</w:t>
      </w:r>
      <w:r w:rsidRPr="009C52A0">
        <w:rPr>
          <w:rFonts w:hint="eastAsia"/>
        </w:rPr>
        <w:t>根据国家进口促进战略部署，积极创建国际进口贸易促进创新示范区，努力扩大从东盟国家的进口。以北部湾经济区的海关特殊监管区域为核心，在大宗商品进口、交易市场、跨境物流与海外仓建设以及海关、检验检疫等方面创新政策，形成国家级进口商品交易平台、展示平台、金融服务平台、跨境（进口）贸易电子商务平台和国家外贸转型升级进口示范基地。</w:t>
      </w:r>
    </w:p>
    <w:p w:rsidR="00983966" w:rsidRPr="009C52A0" w:rsidRDefault="00983966" w:rsidP="006544C7">
      <w:pPr>
        <w:pStyle w:val="ListParagraph"/>
        <w:adjustRightInd w:val="0"/>
        <w:snapToGrid w:val="0"/>
        <w:spacing w:line="62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  <w:r w:rsidRPr="009C52A0">
        <w:rPr>
          <w:rFonts w:ascii="仿宋_GB2312" w:eastAsia="仿宋_GB2312" w:hAnsi="华文仿宋" w:cs="仿宋_GB2312" w:hint="eastAsia"/>
          <w:b/>
          <w:bCs/>
          <w:snapToGrid w:val="0"/>
          <w:kern w:val="0"/>
          <w:sz w:val="32"/>
          <w:szCs w:val="32"/>
        </w:rPr>
        <w:t>鼓励先进技术设备进口。</w:t>
      </w:r>
      <w:r w:rsidRPr="009C52A0">
        <w:rPr>
          <w:rFonts w:ascii="仿宋_GB2312" w:eastAsia="仿宋_GB2312" w:hAnsi="华文仿宋" w:cs="仿宋_GB2312" w:hint="eastAsia"/>
          <w:snapToGrid w:val="0"/>
          <w:kern w:val="0"/>
          <w:sz w:val="32"/>
          <w:szCs w:val="32"/>
        </w:rPr>
        <w:t>进一步加大广西进口贴息力度，适时调整广西鼓励进口技术和产品目录，扩大贴息覆盖面。支持先进技术设备和关键零部件进口，促进广西产业结构调整和优化升级，积极支持融资租赁和金融租赁企业开展进口设备融资租赁等新业务。</w:t>
      </w:r>
    </w:p>
    <w:p w:rsidR="00983966" w:rsidRPr="009C52A0" w:rsidRDefault="00983966" w:rsidP="006544C7">
      <w:pPr>
        <w:pStyle w:val="ListParagraph"/>
        <w:adjustRightInd w:val="0"/>
        <w:snapToGrid w:val="0"/>
        <w:spacing w:line="62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  <w:r w:rsidRPr="009C52A0">
        <w:rPr>
          <w:rFonts w:ascii="仿宋_GB2312" w:eastAsia="仿宋_GB2312" w:hAnsi="华文仿宋" w:cs="仿宋_GB2312" w:hint="eastAsia"/>
          <w:b/>
          <w:bCs/>
          <w:snapToGrid w:val="0"/>
          <w:kern w:val="0"/>
          <w:sz w:val="32"/>
          <w:szCs w:val="32"/>
        </w:rPr>
        <w:t>稳定资源性产品进口。</w:t>
      </w:r>
      <w:r w:rsidRPr="009C52A0">
        <w:rPr>
          <w:rFonts w:ascii="仿宋_GB2312" w:eastAsia="仿宋_GB2312" w:hAnsi="华文仿宋" w:cs="仿宋_GB2312" w:hint="eastAsia"/>
          <w:snapToGrid w:val="0"/>
          <w:kern w:val="0"/>
          <w:sz w:val="32"/>
          <w:szCs w:val="32"/>
        </w:rPr>
        <w:t>指导区内企业稳定煤、铁矿、大豆、铜精矿等大宗商品进口，鼓励企业建立商业储备，支持境外能源资源开发，鼓励战略性资源回运，提高市场保障能力，适度扩大再生资源进口。</w:t>
      </w:r>
    </w:p>
    <w:p w:rsidR="00983966" w:rsidRPr="009C52A0" w:rsidRDefault="00983966" w:rsidP="006544C7">
      <w:pPr>
        <w:pStyle w:val="ListParagraph"/>
        <w:adjustRightInd w:val="0"/>
        <w:snapToGrid w:val="0"/>
        <w:spacing w:line="62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  <w:r w:rsidRPr="009C52A0">
        <w:rPr>
          <w:rFonts w:ascii="仿宋_GB2312" w:eastAsia="仿宋_GB2312" w:hAnsi="华文仿宋" w:cs="仿宋_GB2312" w:hint="eastAsia"/>
          <w:b/>
          <w:bCs/>
          <w:snapToGrid w:val="0"/>
          <w:kern w:val="0"/>
          <w:sz w:val="32"/>
          <w:szCs w:val="32"/>
        </w:rPr>
        <w:t>合理增加一般消费品进口。</w:t>
      </w:r>
      <w:r w:rsidRPr="009C52A0">
        <w:rPr>
          <w:rFonts w:ascii="仿宋_GB2312" w:eastAsia="仿宋_GB2312" w:hAnsi="华文仿宋" w:cs="仿宋_GB2312" w:hint="eastAsia"/>
          <w:snapToGrid w:val="0"/>
          <w:kern w:val="0"/>
          <w:sz w:val="32"/>
          <w:szCs w:val="32"/>
        </w:rPr>
        <w:t>做好钦州保税港区整车进口跟踪服务工作，切实推进汽车平行进口。加快推进各类进口指定口岸建设，</w:t>
      </w:r>
      <w:r w:rsidRPr="009C52A0">
        <w:rPr>
          <w:rFonts w:ascii="仿宋_GB2312" w:eastAsia="仿宋_GB2312" w:cs="仿宋_GB2312" w:hint="eastAsia"/>
          <w:sz w:val="32"/>
          <w:szCs w:val="32"/>
        </w:rPr>
        <w:t>鼓励从东盟等地区进口粮食、水果、蔬菜、肉类等生活消费品，保障市场供应。</w:t>
      </w:r>
      <w:r w:rsidRPr="009C52A0">
        <w:rPr>
          <w:rFonts w:ascii="仿宋_GB2312" w:eastAsia="仿宋_GB2312" w:hAnsi="华文仿宋" w:cs="仿宋_GB2312" w:hint="eastAsia"/>
          <w:snapToGrid w:val="0"/>
          <w:kern w:val="0"/>
          <w:sz w:val="32"/>
          <w:szCs w:val="32"/>
        </w:rPr>
        <w:t>鼓励国内企业经营代理国外品牌，增设口岸进境免税店，引导境外消费回流。</w:t>
      </w:r>
    </w:p>
    <w:p w:rsidR="00983966" w:rsidRPr="009C52A0" w:rsidRDefault="00983966" w:rsidP="006544C7">
      <w:pPr>
        <w:pStyle w:val="ListParagraph"/>
        <w:adjustRightInd w:val="0"/>
        <w:snapToGrid w:val="0"/>
        <w:spacing w:line="620" w:lineRule="exact"/>
        <w:ind w:firstLine="31680"/>
        <w:rPr>
          <w:rFonts w:ascii="仿宋_GB2312" w:eastAsia="仿宋_GB2312" w:hAnsi="华文仿宋"/>
          <w:snapToGrid w:val="0"/>
          <w:kern w:val="0"/>
          <w:sz w:val="32"/>
          <w:szCs w:val="32"/>
        </w:rPr>
      </w:pPr>
      <w:r w:rsidRPr="009C52A0">
        <w:rPr>
          <w:rFonts w:ascii="仿宋_GB2312" w:eastAsia="仿宋_GB2312" w:hAnsi="华文仿宋" w:cs="仿宋_GB2312" w:hint="eastAsia"/>
          <w:b/>
          <w:bCs/>
          <w:snapToGrid w:val="0"/>
          <w:kern w:val="0"/>
          <w:sz w:val="32"/>
          <w:szCs w:val="32"/>
        </w:rPr>
        <w:t>充分利用中国国际进口博览会平台。</w:t>
      </w:r>
      <w:r w:rsidRPr="009C52A0">
        <w:rPr>
          <w:rFonts w:ascii="仿宋_GB2312" w:eastAsia="仿宋_GB2312" w:hAnsi="华文仿宋" w:cs="仿宋_GB2312" w:hint="eastAsia"/>
          <w:snapToGrid w:val="0"/>
          <w:kern w:val="0"/>
          <w:sz w:val="32"/>
          <w:szCs w:val="32"/>
        </w:rPr>
        <w:t>中国将从</w:t>
      </w:r>
      <w:r w:rsidRPr="009C52A0">
        <w:rPr>
          <w:rFonts w:ascii="仿宋_GB2312" w:eastAsia="仿宋_GB2312" w:hAnsi="华文仿宋" w:cs="仿宋_GB2312"/>
          <w:snapToGrid w:val="0"/>
          <w:kern w:val="0"/>
          <w:sz w:val="32"/>
          <w:szCs w:val="32"/>
        </w:rPr>
        <w:t>2018</w:t>
      </w:r>
      <w:r w:rsidRPr="009C52A0">
        <w:rPr>
          <w:rFonts w:ascii="仿宋_GB2312" w:eastAsia="仿宋_GB2312" w:hAnsi="华文仿宋" w:cs="仿宋_GB2312" w:hint="eastAsia"/>
          <w:snapToGrid w:val="0"/>
          <w:kern w:val="0"/>
          <w:sz w:val="32"/>
          <w:szCs w:val="32"/>
        </w:rPr>
        <w:t>年起举办中国国际进口博览会，以继续扩大进口和市场开放。广西要充分利用博览会平台，进一步开放市场，拓展领域。积极同“一带一路”建设参与国发展互利共赢的经贸伙伴关系，促进同各相关国家贸易和投资便利化，建设“一带一路”自由贸易网络，助力地区和世界经济增长。</w:t>
      </w:r>
    </w:p>
    <w:p w:rsidR="00983966" w:rsidRPr="009C52A0" w:rsidRDefault="00983966" w:rsidP="006544C7">
      <w:pPr>
        <w:pStyle w:val="ListParagraph"/>
        <w:adjustRightInd w:val="0"/>
        <w:snapToGrid w:val="0"/>
        <w:spacing w:line="620" w:lineRule="exact"/>
        <w:ind w:firstLine="31680"/>
        <w:outlineLvl w:val="1"/>
        <w:rPr>
          <w:rFonts w:ascii="楷体_GB2312" w:eastAsia="楷体_GB2312" w:hAnsi="华文仿宋"/>
          <w:b/>
          <w:bCs/>
          <w:snapToGrid w:val="0"/>
          <w:kern w:val="0"/>
          <w:sz w:val="32"/>
          <w:szCs w:val="32"/>
        </w:rPr>
      </w:pPr>
      <w:bookmarkStart w:id="17" w:name="_Toc499650161"/>
      <w:r w:rsidRPr="009C52A0">
        <w:rPr>
          <w:rFonts w:ascii="楷体_GB2312" w:eastAsia="楷体_GB2312" w:hAnsi="华文仿宋" w:cs="楷体_GB2312" w:hint="eastAsia"/>
          <w:b/>
          <w:bCs/>
          <w:snapToGrid w:val="0"/>
          <w:kern w:val="0"/>
          <w:sz w:val="32"/>
          <w:szCs w:val="32"/>
        </w:rPr>
        <w:t>（九）扎实推进“三项建设”</w:t>
      </w:r>
      <w:bookmarkEnd w:id="17"/>
    </w:p>
    <w:p w:rsidR="00983966" w:rsidRDefault="00983966" w:rsidP="00DB6765">
      <w:pPr>
        <w:adjustRightInd w:val="0"/>
        <w:snapToGrid w:val="0"/>
        <w:spacing w:line="620" w:lineRule="exact"/>
        <w:ind w:firstLine="645"/>
        <w:rPr>
          <w:rFonts w:hAnsi="华文仿宋" w:cs="Times New Roman"/>
          <w:snapToGrid w:val="0"/>
          <w:kern w:val="0"/>
        </w:rPr>
      </w:pPr>
      <w:r w:rsidRPr="009C52A0">
        <w:rPr>
          <w:rFonts w:hAnsi="华文仿宋" w:hint="eastAsia"/>
          <w:b/>
          <w:bCs/>
          <w:snapToGrid w:val="0"/>
          <w:kern w:val="0"/>
        </w:rPr>
        <w:t>加快外贸转型升级基地建设。</w:t>
      </w:r>
      <w:r w:rsidRPr="009C52A0">
        <w:rPr>
          <w:rFonts w:hAnsi="华文仿宋" w:hint="eastAsia"/>
          <w:snapToGrid w:val="0"/>
          <w:kern w:val="0"/>
        </w:rPr>
        <w:t>实施“外贸产业创新示范基地建设”计划，开展对外贸转型升级示范基地和科技创新基地的调研评估，整合出口基地建设，突出扶优扶强，增强基地创新发展能力，扩大示范效应。</w:t>
      </w:r>
    </w:p>
    <w:p w:rsidR="00983966" w:rsidRPr="009C52A0" w:rsidRDefault="00983966" w:rsidP="00DB6765">
      <w:pPr>
        <w:adjustRightInd w:val="0"/>
        <w:snapToGrid w:val="0"/>
        <w:spacing w:line="600" w:lineRule="exact"/>
        <w:ind w:firstLine="645"/>
        <w:rPr>
          <w:rFonts w:hAnsi="华文仿宋" w:cs="Times New Roman"/>
          <w:snapToGrid w:val="0"/>
          <w:kern w:val="0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67"/>
        <w:gridCol w:w="3023"/>
      </w:tblGrid>
      <w:tr w:rsidR="00983966" w:rsidRPr="009C52A0">
        <w:trPr>
          <w:trHeight w:hRule="exact" w:val="765"/>
        </w:trPr>
        <w:tc>
          <w:tcPr>
            <w:tcW w:w="5000" w:type="pct"/>
            <w:gridSpan w:val="2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jc w:val="center"/>
              <w:rPr>
                <w:rFonts w:hAnsi="宋体" w:cs="Times New Roman"/>
                <w:b/>
                <w:bCs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b/>
                <w:bCs/>
                <w:snapToGrid w:val="0"/>
                <w:kern w:val="0"/>
                <w:sz w:val="40"/>
                <w:szCs w:val="40"/>
              </w:rPr>
              <w:t>广西外贸出口基地名单</w:t>
            </w: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b/>
                <w:bCs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b/>
                <w:bCs/>
                <w:snapToGrid w:val="0"/>
                <w:kern w:val="0"/>
                <w:sz w:val="22"/>
                <w:szCs w:val="22"/>
              </w:rPr>
              <w:t>基地名称</w:t>
            </w:r>
          </w:p>
        </w:tc>
        <w:tc>
          <w:tcPr>
            <w:tcW w:w="17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b/>
                <w:bCs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b/>
                <w:bCs/>
                <w:snapToGrid w:val="0"/>
                <w:kern w:val="0"/>
                <w:sz w:val="22"/>
                <w:szCs w:val="22"/>
              </w:rPr>
              <w:t>级别</w:t>
            </w: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柳州市国家汽车及零配件出口基地</w:t>
            </w:r>
          </w:p>
        </w:tc>
        <w:tc>
          <w:tcPr>
            <w:tcW w:w="1700" w:type="pct"/>
            <w:vMerge w:val="restar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国家级基地</w:t>
            </w: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荔浦县国家外贸转型升级专业型示范基地（衣架基地）</w:t>
            </w:r>
          </w:p>
        </w:tc>
        <w:tc>
          <w:tcPr>
            <w:tcW w:w="1700" w:type="pct"/>
            <w:vMerge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梧州市国家外贸转型升级专业型示范基地（松香基地）</w:t>
            </w:r>
          </w:p>
        </w:tc>
        <w:tc>
          <w:tcPr>
            <w:tcW w:w="1700" w:type="pct"/>
            <w:vMerge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北海市国家外贸转型升级专业型示范基地（水产品基地）</w:t>
            </w:r>
          </w:p>
        </w:tc>
        <w:tc>
          <w:tcPr>
            <w:tcW w:w="1700" w:type="pct"/>
            <w:vMerge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北流市国家外贸转型升级专业型示范基地（日用陶瓷基地）</w:t>
            </w:r>
          </w:p>
        </w:tc>
        <w:tc>
          <w:tcPr>
            <w:tcW w:w="1700" w:type="pct"/>
            <w:vMerge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桂林市国家科技兴贸创新基地（生物医药）</w:t>
            </w:r>
          </w:p>
        </w:tc>
        <w:tc>
          <w:tcPr>
            <w:tcW w:w="1700" w:type="pct"/>
            <w:vMerge/>
            <w:tcBorders>
              <w:bottom w:val="single" w:sz="4" w:space="0" w:color="auto"/>
            </w:tcBorders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tcBorders>
              <w:bottom w:val="single" w:sz="4" w:space="0" w:color="auto"/>
            </w:tcBorders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北海市国家科技兴贸创新基地（电子信息）</w:t>
            </w:r>
          </w:p>
        </w:tc>
        <w:tc>
          <w:tcPr>
            <w:tcW w:w="1700" w:type="pct"/>
            <w:vMerge/>
            <w:tcBorders>
              <w:bottom w:val="single" w:sz="4" w:space="0" w:color="auto"/>
            </w:tcBorders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南宁市科技兴贸出口创新基地（电子信息）</w:t>
            </w:r>
          </w:p>
        </w:tc>
        <w:tc>
          <w:tcPr>
            <w:tcW w:w="1700" w:type="pct"/>
            <w:vMerge w:val="restar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自治区级基地</w:t>
            </w:r>
          </w:p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（科技兴贸出口创新基地）</w:t>
            </w: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柳州市科技兴贸出口创新基地（机械制造）</w:t>
            </w:r>
          </w:p>
        </w:tc>
        <w:tc>
          <w:tcPr>
            <w:tcW w:w="1700" w:type="pct"/>
            <w:vMerge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桂林科技兴贸出口创新基地（橡胶工业）</w:t>
            </w:r>
          </w:p>
        </w:tc>
        <w:tc>
          <w:tcPr>
            <w:tcW w:w="1700" w:type="pct"/>
            <w:vMerge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桂林市科技兴贸出口创新基地（电线电缆）</w:t>
            </w:r>
          </w:p>
        </w:tc>
        <w:tc>
          <w:tcPr>
            <w:tcW w:w="1700" w:type="pct"/>
            <w:vMerge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梧州市科技兴贸创新基地（船舶）</w:t>
            </w:r>
          </w:p>
        </w:tc>
        <w:tc>
          <w:tcPr>
            <w:tcW w:w="1700" w:type="pct"/>
            <w:vMerge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玉林市科技兴贸出口创新基地（先进装备制造）</w:t>
            </w:r>
          </w:p>
        </w:tc>
        <w:tc>
          <w:tcPr>
            <w:tcW w:w="1700" w:type="pct"/>
            <w:vMerge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百色市科技兴贸出口创新基地（铝产业）</w:t>
            </w:r>
          </w:p>
        </w:tc>
        <w:tc>
          <w:tcPr>
            <w:tcW w:w="1700" w:type="pct"/>
            <w:vMerge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北海市皮革制品基地</w:t>
            </w:r>
          </w:p>
        </w:tc>
        <w:tc>
          <w:tcPr>
            <w:tcW w:w="1700" w:type="pct"/>
            <w:vMerge w:val="restar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自治区级基地</w:t>
            </w:r>
          </w:p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（外贸转型升级专业型示范基地）</w:t>
            </w: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钦州市磷酸出口基地</w:t>
            </w:r>
          </w:p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百色市铝用碳素基地</w:t>
            </w:r>
          </w:p>
        </w:tc>
        <w:tc>
          <w:tcPr>
            <w:tcW w:w="1700" w:type="pct"/>
            <w:vMerge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83966" w:rsidRPr="009C52A0">
        <w:trPr>
          <w:trHeight w:hRule="exact" w:val="482"/>
        </w:trPr>
        <w:tc>
          <w:tcPr>
            <w:tcW w:w="3300" w:type="pct"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hAnsi="宋体" w:cs="Times New Roman"/>
                <w:snapToGrid w:val="0"/>
                <w:kern w:val="0"/>
                <w:sz w:val="22"/>
                <w:szCs w:val="22"/>
              </w:rPr>
            </w:pPr>
            <w:r w:rsidRPr="00C24730">
              <w:rPr>
                <w:rFonts w:hAnsi="宋体" w:hint="eastAsia"/>
                <w:snapToGrid w:val="0"/>
                <w:kern w:val="0"/>
                <w:sz w:val="22"/>
                <w:szCs w:val="22"/>
              </w:rPr>
              <w:t>百色市铝用碳素基地</w:t>
            </w:r>
          </w:p>
        </w:tc>
        <w:tc>
          <w:tcPr>
            <w:tcW w:w="1700" w:type="pct"/>
            <w:vMerge/>
            <w:vAlign w:val="center"/>
          </w:tcPr>
          <w:p w:rsidR="00983966" w:rsidRPr="00C24730" w:rsidRDefault="00983966" w:rsidP="00C2473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2"/>
                <w:szCs w:val="22"/>
              </w:rPr>
            </w:pPr>
          </w:p>
        </w:tc>
      </w:tr>
    </w:tbl>
    <w:p w:rsidR="00983966" w:rsidRPr="009C52A0" w:rsidRDefault="00983966" w:rsidP="007A36A6">
      <w:pPr>
        <w:adjustRightInd w:val="0"/>
        <w:snapToGrid w:val="0"/>
        <w:spacing w:line="580" w:lineRule="exact"/>
        <w:ind w:firstLine="645"/>
        <w:rPr>
          <w:rFonts w:hAnsi="华文仿宋" w:cs="Times New Roman"/>
          <w:snapToGrid w:val="0"/>
          <w:kern w:val="0"/>
        </w:rPr>
      </w:pPr>
      <w:r w:rsidRPr="009C52A0">
        <w:rPr>
          <w:rFonts w:hAnsi="华文仿宋" w:hint="eastAsia"/>
          <w:b/>
          <w:bCs/>
          <w:snapToGrid w:val="0"/>
          <w:kern w:val="0"/>
        </w:rPr>
        <w:t>加快推进贸易平台建设。</w:t>
      </w:r>
      <w:r w:rsidRPr="009C52A0">
        <w:rPr>
          <w:rFonts w:hAnsi="华文仿宋" w:hint="eastAsia"/>
          <w:snapToGrid w:val="0"/>
          <w:kern w:val="0"/>
        </w:rPr>
        <w:t>实施“广西品牌产品丝路展”计划，积极打造广西商品自主品牌博览会，每年在中东欧、欧盟、中东等市场办展，推动企业与境外经销商直接对接。推动中国－东盟博览会到东盟国家办展。深入推进内外贸结合商品市场、电子商务平台建设。</w:t>
      </w:r>
    </w:p>
    <w:p w:rsidR="00983966" w:rsidRPr="009C52A0" w:rsidRDefault="00983966" w:rsidP="006544C7">
      <w:pPr>
        <w:spacing w:line="580" w:lineRule="exact"/>
        <w:ind w:firstLineChars="196" w:firstLine="31680"/>
        <w:rPr>
          <w:rFonts w:cs="Times New Roman"/>
        </w:rPr>
      </w:pPr>
      <w:r w:rsidRPr="009C52A0">
        <w:rPr>
          <w:rFonts w:hint="eastAsia"/>
          <w:b/>
          <w:bCs/>
        </w:rPr>
        <w:t>加快推进国际营销网络建设。</w:t>
      </w:r>
      <w:r w:rsidRPr="009C52A0">
        <w:rPr>
          <w:rFonts w:hint="eastAsia"/>
        </w:rPr>
        <w:t>实施“桂品营销海外”计划，支持企业参与互联网外贸，加强与境外华人商协会合作，开拓国际市场。</w:t>
      </w:r>
      <w:r w:rsidRPr="009C52A0">
        <w:rPr>
          <w:rFonts w:hAnsi="华文仿宋" w:hint="eastAsia"/>
          <w:snapToGrid w:val="0"/>
          <w:kern w:val="0"/>
        </w:rPr>
        <w:t>探索建立广西贸易代表机制。</w:t>
      </w:r>
      <w:r w:rsidRPr="009C52A0">
        <w:rPr>
          <w:rFonts w:hint="eastAsia"/>
        </w:rPr>
        <w:t>鼓励企业在境外建设展示中心、分拨中心、批发市场、零售网点、售后服务网点和备件基地等，提升国际营销能力。</w:t>
      </w:r>
    </w:p>
    <w:p w:rsidR="00983966" w:rsidRPr="009C52A0" w:rsidRDefault="00983966" w:rsidP="006544C7">
      <w:pPr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加快推动中国</w:t>
      </w:r>
      <w:r w:rsidRPr="009C52A0">
        <w:rPr>
          <w:rFonts w:cs="Times New Roman"/>
          <w:b/>
          <w:bCs/>
        </w:rPr>
        <w:t>—</w:t>
      </w:r>
      <w:r w:rsidRPr="009C52A0">
        <w:rPr>
          <w:rFonts w:hint="eastAsia"/>
          <w:b/>
          <w:bCs/>
        </w:rPr>
        <w:t>东盟信息港建设。</w:t>
      </w:r>
      <w:r w:rsidRPr="009C52A0">
        <w:rPr>
          <w:rFonts w:hint="eastAsia"/>
        </w:rPr>
        <w:t>打造中国东盟商贸通平台，形成“中国</w:t>
      </w:r>
      <w:r w:rsidRPr="009C52A0">
        <w:rPr>
          <w:rFonts w:cs="Times New Roman"/>
        </w:rPr>
        <w:t>—</w:t>
      </w:r>
      <w:r w:rsidRPr="009C52A0">
        <w:rPr>
          <w:rFonts w:hint="eastAsia"/>
        </w:rPr>
        <w:t>东盟特色商品交易中心”、“中国</w:t>
      </w:r>
      <w:r w:rsidRPr="009C52A0">
        <w:rPr>
          <w:rFonts w:cs="Times New Roman"/>
        </w:rPr>
        <w:t>—</w:t>
      </w:r>
      <w:r w:rsidRPr="009C52A0">
        <w:rPr>
          <w:rFonts w:hint="eastAsia"/>
        </w:rPr>
        <w:t>东盟跨境金融信息服务中心”和“中国</w:t>
      </w:r>
      <w:r w:rsidRPr="009C52A0">
        <w:rPr>
          <w:rFonts w:cs="Times New Roman"/>
        </w:rPr>
        <w:t>—</w:t>
      </w:r>
      <w:r w:rsidRPr="009C52A0">
        <w:rPr>
          <w:rFonts w:hint="eastAsia"/>
        </w:rPr>
        <w:t>东盟跨境物流服务中心”三大核心枢纽。以提供口岸通关政务基础公共服务为核心，组建广西电子口岸公司，整合物流、外汇、金融、加工贸易等全价值链服务体系，实现从沿海、沿边向沿江扩展，形成立足广西、辐射西南中南地区、面向全国与东盟国家互联互通的重要电子口岸门户实体，将广西打造成为要素资源的配置中心。</w:t>
      </w:r>
    </w:p>
    <w:p w:rsidR="00983966" w:rsidRPr="009C52A0" w:rsidRDefault="00983966" w:rsidP="006544C7">
      <w:pPr>
        <w:spacing w:line="580" w:lineRule="exact"/>
        <w:ind w:firstLineChars="196" w:firstLine="31680"/>
        <w:outlineLvl w:val="1"/>
        <w:rPr>
          <w:rFonts w:ascii="楷体_GB2312" w:eastAsia="楷体_GB2312" w:cs="Times New Roman"/>
          <w:b/>
          <w:bCs/>
        </w:rPr>
      </w:pPr>
      <w:bookmarkStart w:id="18" w:name="_Toc499650162"/>
      <w:r w:rsidRPr="009C52A0">
        <w:rPr>
          <w:rFonts w:ascii="楷体_GB2312" w:eastAsia="楷体_GB2312" w:cs="楷体_GB2312" w:hint="eastAsia"/>
          <w:b/>
          <w:bCs/>
        </w:rPr>
        <w:t>（十）加快发展服务贸易</w:t>
      </w:r>
      <w:bookmarkEnd w:id="18"/>
    </w:p>
    <w:p w:rsidR="00983966" w:rsidRPr="009C52A0" w:rsidRDefault="00983966" w:rsidP="006544C7">
      <w:pPr>
        <w:spacing w:line="580" w:lineRule="exact"/>
        <w:ind w:firstLineChars="200" w:firstLine="31680"/>
        <w:rPr>
          <w:rFonts w:ascii="楷体_GB2312" w:eastAsia="楷体_GB2312" w:hAnsi="楷体" w:cs="Times New Roman"/>
          <w:b/>
          <w:bCs/>
        </w:rPr>
      </w:pPr>
      <w:r w:rsidRPr="009C52A0">
        <w:rPr>
          <w:rFonts w:hAnsi="楷体" w:hint="eastAsia"/>
          <w:b/>
          <w:bCs/>
        </w:rPr>
        <w:t>加强服务贸易产业培育。</w:t>
      </w:r>
      <w:r w:rsidRPr="009C52A0">
        <w:rPr>
          <w:rFonts w:hint="eastAsia"/>
        </w:rPr>
        <w:t>继续巩固旅游、运输、对外工程承包等传统服务贸易领域优势。重点培育跨境金融、跨境电商、服务外包、国际会展服务等资本技术密集型服务产业发展，提升资本技术密集型服务在广西服务进出口中的占比，推动文化艺术、广播影视、新闻出版、教育、动漫游戏等文化贸易出口。</w:t>
      </w:r>
    </w:p>
    <w:p w:rsidR="00983966" w:rsidRPr="009C52A0" w:rsidRDefault="00983966" w:rsidP="006544C7">
      <w:pPr>
        <w:spacing w:line="580" w:lineRule="exact"/>
        <w:ind w:firstLineChars="200" w:firstLine="31680"/>
        <w:rPr>
          <w:rFonts w:ascii="楷体_GB2312" w:eastAsia="楷体_GB2312" w:hAnsi="楷体" w:cs="Times New Roman"/>
          <w:b/>
          <w:bCs/>
        </w:rPr>
      </w:pPr>
      <w:r w:rsidRPr="009C52A0">
        <w:rPr>
          <w:rFonts w:hAnsi="楷体" w:hint="eastAsia"/>
          <w:b/>
          <w:bCs/>
        </w:rPr>
        <w:t>培育服务贸易市场主体。</w:t>
      </w:r>
      <w:r w:rsidRPr="009C52A0">
        <w:rPr>
          <w:rFonts w:hint="eastAsia"/>
        </w:rPr>
        <w:t>按照市场导向和企业自主原则，在旅游、运输、建筑、文化、医药卫生、教育、跨境电商等方面扶持发展一批竞争力强的重点企业，培育若干具有一定影响力的服务品牌。鼓励企业积极开拓国际市场，支持服务贸易企业自主创新、技术引进和消化吸收再创新。</w:t>
      </w:r>
    </w:p>
    <w:p w:rsidR="00983966" w:rsidRPr="009C52A0" w:rsidRDefault="00983966" w:rsidP="006544C7">
      <w:pPr>
        <w:spacing w:line="580" w:lineRule="exact"/>
        <w:ind w:firstLineChars="200" w:firstLine="31680"/>
        <w:rPr>
          <w:rFonts w:ascii="楷体_GB2312" w:eastAsia="楷体_GB2312" w:hAnsi="楷体" w:cs="Times New Roman"/>
          <w:b/>
          <w:bCs/>
        </w:rPr>
      </w:pPr>
      <w:r w:rsidRPr="009C52A0">
        <w:rPr>
          <w:rFonts w:hAnsi="楷体" w:hint="eastAsia"/>
          <w:b/>
          <w:bCs/>
        </w:rPr>
        <w:t>拓展服务业开放领域。</w:t>
      </w:r>
      <w:r w:rsidRPr="009C52A0">
        <w:rPr>
          <w:rFonts w:hint="eastAsia"/>
        </w:rPr>
        <w:t>推动运输、通信、金融、文化、医疗、计算机和信息服务等服务业领域有序对外开放，推动中医药、体育等特色服务领域开放发展。鼓励外资进入建筑设计、育幼养老、商贸物流、会计审计、电子商务等服务业领域。鼓励国际国内标准、计量、检测、认证服务机构入桂开展业务。打造桂港澳现代服务业集聚区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outlineLvl w:val="0"/>
        <w:rPr>
          <w:rFonts w:ascii="黑体" w:eastAsia="黑体" w:hAnsi="黑体" w:cs="Times New Roman"/>
          <w:kern w:val="0"/>
        </w:rPr>
      </w:pPr>
      <w:bookmarkStart w:id="19" w:name="_Toc499650163"/>
      <w:r w:rsidRPr="009C52A0">
        <w:rPr>
          <w:rFonts w:ascii="黑体" w:eastAsia="黑体" w:hAnsi="黑体" w:cs="黑体" w:hint="eastAsia"/>
          <w:kern w:val="0"/>
        </w:rPr>
        <w:t>四、外贸发展的保障措施</w:t>
      </w:r>
      <w:bookmarkEnd w:id="19"/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20" w:name="_Toc499650164"/>
      <w:r w:rsidRPr="009C52A0">
        <w:rPr>
          <w:rFonts w:ascii="楷体_GB2312" w:eastAsia="楷体_GB2312" w:cs="楷体_GB2312" w:hint="eastAsia"/>
          <w:b/>
          <w:bCs/>
        </w:rPr>
        <w:t>（一）完善外贸政策体系</w:t>
      </w:r>
      <w:bookmarkEnd w:id="20"/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深化外贸管理体制改革。</w:t>
      </w:r>
      <w:r w:rsidRPr="009C52A0">
        <w:rPr>
          <w:rFonts w:hint="eastAsia"/>
        </w:rPr>
        <w:t>推进简政放权、放管结合、优化服务，完善符合开放型经济发展需要、有利于发挥市场配置资源基础性作用的外贸管理体制。完善广西外贸稳增长协调工作机制，加强财税、金融、产业、科技、贸易等政策之间的衔接和配合。优化通关、检验检疫、退税、外汇等管理方式，支持新型贸易方式发展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完善财税政策。</w:t>
      </w:r>
      <w:r w:rsidRPr="009C52A0">
        <w:rPr>
          <w:rFonts w:hint="eastAsia"/>
        </w:rPr>
        <w:t>积极争取中央财政加大对广西外贸发展的支持力度，完善广西外经贸发展专项资金等现有财政支持政策，突出支持重点，丰富支持方式，加强承接东部地区加工贸易梯度转移，推动外贸产品研发、品牌培育、国际营销网络建设、跨境电子商务发展，促进外贸稳增长、调结构、转型升级、创新发展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改进金融服务。</w:t>
      </w:r>
      <w:r w:rsidRPr="009C52A0">
        <w:rPr>
          <w:rFonts w:hint="eastAsia"/>
        </w:rPr>
        <w:t>通过差别准备金、利率、再贷款、再贴现等政策，引导金融机构加大对小微企业的支持力度。鼓励金融机构对有订单、有效益的外贸企业贷款，扩大基于外贸订单、保单、应收账款等抵押、质押融资规模。充分发挥出口信用保险作用，对大型成套设备出口融资应保尽保，进一步降低短期出口信用保险平均费率，继续实施“中小出口企业海外信用风险政府支持保障计划”项目。加快沿边金融综合改革试验区建设，扩大人民币在跨境贸易和投资中的使用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提高公共服务能力。</w:t>
      </w:r>
      <w:r w:rsidRPr="009C52A0">
        <w:rPr>
          <w:rFonts w:hint="eastAsia"/>
        </w:rPr>
        <w:t>加强对重点市场相关法律、准入政策、技术法规等收集发布，提高外贸企业防范和应对国际技术性贸易壁垒的能力和水平。深化商协会管理体制改革，推动其在行业信息交流和自律、开展贸易促进活动、完善产业贸易政策等方面发挥更大作用。加强外贸人才培养，发展外贸职业教育，帮助外贸企业培养和引进熟悉国际市场变化、海外法律法规以及金融市场环境的综合型人才，营造良好的外贸人才发展环境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21" w:name="_Toc499650165"/>
      <w:r w:rsidRPr="009C52A0">
        <w:rPr>
          <w:rFonts w:ascii="楷体_GB2312" w:eastAsia="楷体_GB2312" w:cs="楷体_GB2312" w:hint="eastAsia"/>
          <w:b/>
          <w:bCs/>
        </w:rPr>
        <w:t>（二）发挥双向投资对贸易的促进作用</w:t>
      </w:r>
      <w:bookmarkEnd w:id="21"/>
    </w:p>
    <w:p w:rsidR="00983966" w:rsidRPr="009C52A0" w:rsidRDefault="00983966" w:rsidP="006544C7">
      <w:pPr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推动对外投资合作和贸易相结合。</w:t>
      </w:r>
      <w:r w:rsidRPr="009C52A0">
        <w:rPr>
          <w:rFonts w:hint="eastAsia"/>
        </w:rPr>
        <w:t>创新对外投资合作方式，支持开展绿地投资、联合投资等，推进国际产能合作，带动广西产品、技术、标准、服务出口。加快中马“两国双园”等跨境产业园区建设，依托中印尼经贸合作区、中柬现代农业示范中心等国际合作产业园区，引导各类出口基地与广西境外经贸合作区开展项目对接，不断创造产业内和产业间贸易机会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发挥外商投资对贸易的促进作用。</w:t>
      </w:r>
      <w:r w:rsidRPr="009C52A0">
        <w:rPr>
          <w:rFonts w:hint="eastAsia"/>
        </w:rPr>
        <w:t>支持国家级经济技术开发区及各类园区，加大招商引资力度，稳定外商投资规模，提高引进外资质量。积极引导外资投向新兴产业、高新技术和节能环保等领域。实行引资、引技和引智相结合，培育新的外贸经济主体。</w:t>
      </w:r>
    </w:p>
    <w:p w:rsidR="00983966" w:rsidRPr="009C52A0" w:rsidRDefault="00983966" w:rsidP="006544C7">
      <w:pPr>
        <w:spacing w:line="580" w:lineRule="exact"/>
        <w:ind w:firstLineChars="196" w:firstLine="31680"/>
        <w:outlineLvl w:val="1"/>
        <w:rPr>
          <w:rFonts w:ascii="楷体_GB2312" w:eastAsia="楷体_GB2312" w:cs="Times New Roman"/>
          <w:b/>
          <w:bCs/>
        </w:rPr>
      </w:pPr>
      <w:bookmarkStart w:id="22" w:name="_Toc499650166"/>
      <w:r w:rsidRPr="009C52A0">
        <w:rPr>
          <w:rFonts w:ascii="楷体_GB2312" w:eastAsia="楷体_GB2312" w:cs="楷体_GB2312" w:hint="eastAsia"/>
          <w:b/>
          <w:bCs/>
        </w:rPr>
        <w:t>（三）推进内外贸融合发展</w:t>
      </w:r>
      <w:bookmarkEnd w:id="22"/>
    </w:p>
    <w:p w:rsidR="00983966" w:rsidRPr="009C52A0" w:rsidRDefault="00983966" w:rsidP="006544C7">
      <w:pPr>
        <w:spacing w:line="580" w:lineRule="exact"/>
        <w:ind w:firstLineChars="196" w:firstLine="31680"/>
        <w:rPr>
          <w:rFonts w:cs="Times New Roman"/>
        </w:rPr>
      </w:pPr>
      <w:r w:rsidRPr="009C52A0">
        <w:rPr>
          <w:rFonts w:hint="eastAsia"/>
        </w:rPr>
        <w:t>加快推进内外贸管理一体化，改革流通领域管理体制，实现内外贸企业合作互动平台，帮助更多外贸产品进入内销渠道，推动内贸企业走向国际市场。提升并全面布局境外窗口机构，加强部门协调与沟通，促进形成境内外整体合力，科学谋划，精心运作，大力拓展国内国外两个市场、用好国内国外两种资源，稳外需扩内需惠民生，为广西经济社会又好又快发展注入可持续的强大活力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23" w:name="_Toc499650167"/>
      <w:r w:rsidRPr="009C52A0">
        <w:rPr>
          <w:rFonts w:ascii="楷体_GB2312" w:eastAsia="楷体_GB2312" w:cs="楷体_GB2312" w:hint="eastAsia"/>
          <w:b/>
          <w:bCs/>
        </w:rPr>
        <w:t>（四）营造法治化、国际化、便利化的营商环境</w:t>
      </w:r>
      <w:bookmarkEnd w:id="23"/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优化公平竞争的市场环境。</w:t>
      </w:r>
      <w:r w:rsidRPr="009C52A0">
        <w:rPr>
          <w:rFonts w:hint="eastAsia"/>
        </w:rPr>
        <w:t>加强外贸领域诚信体系建设，建立部门协调机制，推动实施联合奖惩措施。加强外贸知识产权保护，持续开展外贸领域打击侵权假冒专项行动，支持进出口企业应对境外知识产权纠纷。完善重点行业进出口资质管理和竞争自律公约机制，推动建立规范外贸经营秩序新模式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提高贸易便利化水平。</w:t>
      </w:r>
      <w:r w:rsidRPr="009C52A0">
        <w:rPr>
          <w:rFonts w:hint="eastAsia"/>
        </w:rPr>
        <w:t>推进大通关建设，全面实现口岸管理部门信息互换、监管互认、执法互助。支持指导梧州、北海港和爱店等口岸扩大开放尽快验收和运营。加强出口企业分类指导，对信用好的降低查验率，增强海关查验的针对性和有效性。加快国际贸易“单一窗口”和电子口岸公共信息服务平台建设，推动广西地方电子口岸优化升级为“智慧口岸”。探索与越南、马来西亚开展“两国一检”通关新模式。完善进出口环节经营服务性收费正面清单制度，加强对进出口环节收费的监督检查，建立打击违规收费的工作机制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24" w:name="_Toc499650168"/>
      <w:r w:rsidRPr="009C52A0">
        <w:rPr>
          <w:rFonts w:ascii="楷体_GB2312" w:eastAsia="楷体_GB2312" w:cs="楷体_GB2312" w:hint="eastAsia"/>
          <w:b/>
          <w:bCs/>
        </w:rPr>
        <w:t>（五）深化合作共赢的国际经贸关系</w:t>
      </w:r>
      <w:bookmarkEnd w:id="24"/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深度参与国家自贸区战略。</w:t>
      </w:r>
      <w:r w:rsidRPr="009C52A0">
        <w:rPr>
          <w:rFonts w:hint="eastAsia"/>
        </w:rPr>
        <w:t>推动中国－东盟博览会、中国－东盟投资与商务峰会升级发展，提升“南宁渠道”的影响力和服务国家周边合作的能力，构建中国－东盟自贸区升级发展的服务平台。推动泛北部湾经济合作、中国－中南半岛经济走廊等次区域合作，通过区域整合发展促进贸易发展。进一步引导外贸企业用好用足自由贸易协定原产地优惠政策，提高进出口商品的竞争力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积极应对贸易摩擦。</w:t>
      </w:r>
      <w:r w:rsidRPr="009C52A0">
        <w:rPr>
          <w:rFonts w:hint="eastAsia"/>
        </w:rPr>
        <w:t>积极配合商务部与地方、商协会和企业的综合应对机制，妥善解决贸易摩擦，有效维护广西正当经贸利益和企业合法权益。积极应对反补贴和反倾销调查。加强产业损害预警，</w:t>
      </w:r>
      <w:r>
        <w:rPr>
          <w:rFonts w:hint="eastAsia"/>
        </w:rPr>
        <w:t>组织开展产业损害调查</w:t>
      </w:r>
      <w:r w:rsidRPr="009C52A0">
        <w:rPr>
          <w:rFonts w:hint="eastAsia"/>
        </w:rPr>
        <w:t>，维护广西产业安全和对外贸易秩序。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outlineLvl w:val="1"/>
        <w:rPr>
          <w:rFonts w:ascii="楷体_GB2312" w:eastAsia="楷体_GB2312" w:cs="Times New Roman"/>
          <w:b/>
          <w:bCs/>
        </w:rPr>
      </w:pPr>
      <w:bookmarkStart w:id="25" w:name="_Toc499650169"/>
      <w:r w:rsidRPr="009C52A0">
        <w:rPr>
          <w:rFonts w:ascii="楷体_GB2312" w:eastAsia="楷体_GB2312" w:cs="楷体_GB2312" w:hint="eastAsia"/>
          <w:b/>
          <w:bCs/>
        </w:rPr>
        <w:t>（六）加强组织领导和工作保障机制</w:t>
      </w:r>
      <w:bookmarkEnd w:id="25"/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加强党对外贸工作的领导。</w:t>
      </w:r>
      <w:r w:rsidRPr="009C52A0">
        <w:rPr>
          <w:rFonts w:hint="eastAsia"/>
        </w:rPr>
        <w:t>发挥商务系统各级党组领导核心作用，完善党组研究外贸发展战略、分析外贸形势、研究重大措施的工作机制，提高对重大外贸问题的科学决策和管理水平。加强外贸人才队伍建设，增强党领导外贸工作专业化能力。强化外贸领域基层党组织整体功能，发挥战斗堡垒作用和党员先锋模范作用，更好推进外贸事业发展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强化工作机制。</w:t>
      </w:r>
      <w:r w:rsidRPr="009C52A0">
        <w:rPr>
          <w:rFonts w:hint="eastAsia"/>
        </w:rPr>
        <w:t>建立从组织领导、目标导向、形势研判、出台政策、狠抓落实、检查督导和舆论宣传的全链条工作机制。科学合理制定进出口规模目标，建立结构调整和质量效益提升的评价指标。建立重点产业和重点企业联系制度，深入基层和企业调研，坚持问题导向，积极研究提出对策建议。完善外贸绩效考核体系，加强舆论宣传引导，鼓励创新发展。</w:t>
      </w:r>
    </w:p>
    <w:p w:rsidR="00983966" w:rsidRPr="009C52A0" w:rsidRDefault="00983966" w:rsidP="006544C7">
      <w:pPr>
        <w:snapToGrid w:val="0"/>
        <w:spacing w:line="580" w:lineRule="exact"/>
        <w:ind w:firstLineChars="200" w:firstLine="31680"/>
        <w:rPr>
          <w:rFonts w:cs="Times New Roman"/>
        </w:rPr>
      </w:pPr>
      <w:r w:rsidRPr="009C52A0">
        <w:rPr>
          <w:rFonts w:hint="eastAsia"/>
          <w:b/>
          <w:bCs/>
        </w:rPr>
        <w:t>完善规划实施机制。</w:t>
      </w:r>
      <w:r w:rsidRPr="009C52A0">
        <w:rPr>
          <w:rFonts w:hint="eastAsia"/>
        </w:rPr>
        <w:t>加强对本规划实施的组织、协调和督导力度。动态监测规划实施情况，扎实开展评估工作。制定年度工作计划要参照本规划，出台和调整外贸重大政策措施要有规划依据。对规划提出的目标和任务，要制定具体落实措施。在本规划执行期间，如国际环境和国内形势出现重大变化，在</w:t>
      </w:r>
      <w:r w:rsidRPr="00971741">
        <w:rPr>
          <w:rFonts w:hint="eastAsia"/>
          <w:spacing w:val="-6"/>
        </w:rPr>
        <w:t>深入调研的基础上，依照相关程序，适当调整本规划的预期目标。</w:t>
      </w:r>
    </w:p>
    <w:p w:rsidR="00983966" w:rsidRPr="0072377A" w:rsidRDefault="00983966" w:rsidP="007A36A6">
      <w:pPr>
        <w:spacing w:line="580" w:lineRule="exact"/>
        <w:rPr>
          <w:rFonts w:cs="Times New Roman"/>
          <w:sz w:val="28"/>
          <w:szCs w:val="28"/>
        </w:rPr>
      </w:pPr>
    </w:p>
    <w:sectPr w:rsidR="00983966" w:rsidRPr="0072377A" w:rsidSect="003B6B85">
      <w:footerReference w:type="even" r:id="rId14"/>
      <w:footerReference w:type="default" r:id="rId15"/>
      <w:pgSz w:w="11906" w:h="16838" w:code="9"/>
      <w:pgMar w:top="1701" w:right="1531" w:bottom="1985" w:left="1701" w:header="851" w:footer="1701" w:gutter="0"/>
      <w:pgNumType w:fmt="numberInDash"/>
      <w:cols w:space="425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66" w:rsidRDefault="00983966" w:rsidP="001B11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3966" w:rsidRDefault="00983966" w:rsidP="001B11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楷体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66" w:rsidRDefault="00983966" w:rsidP="006544C7">
    <w:pPr>
      <w:pStyle w:val="Footer"/>
      <w:ind w:firstLineChars="100" w:firstLine="31680"/>
      <w:rPr>
        <w:rFonts w:cs="Times New Roman"/>
      </w:rPr>
    </w:pPr>
    <w:r w:rsidRPr="003B6B85">
      <w:rPr>
        <w:rFonts w:ascii="仿宋_GB2312" w:eastAsia="仿宋_GB2312" w:cs="仿宋_GB2312"/>
        <w:sz w:val="28"/>
        <w:szCs w:val="28"/>
      </w:rPr>
      <w:fldChar w:fldCharType="begin"/>
    </w:r>
    <w:r w:rsidRPr="003B6B85">
      <w:rPr>
        <w:rFonts w:ascii="仿宋_GB2312" w:eastAsia="仿宋_GB2312" w:cs="仿宋_GB2312"/>
        <w:sz w:val="28"/>
        <w:szCs w:val="28"/>
      </w:rPr>
      <w:instrText xml:space="preserve"> PAGE   \* MERGEFORMAT </w:instrText>
    </w:r>
    <w:r w:rsidRPr="003B6B85">
      <w:rPr>
        <w:rFonts w:ascii="仿宋_GB2312" w:eastAsia="仿宋_GB2312" w:cs="仿宋_GB2312"/>
        <w:sz w:val="28"/>
        <w:szCs w:val="28"/>
      </w:rPr>
      <w:fldChar w:fldCharType="separate"/>
    </w:r>
    <w:r w:rsidRPr="006544C7">
      <w:rPr>
        <w:rFonts w:ascii="仿宋_GB2312" w:eastAsia="仿宋_GB2312" w:cs="仿宋_GB2312"/>
        <w:noProof/>
        <w:sz w:val="28"/>
        <w:szCs w:val="28"/>
        <w:lang w:val="zh-CN"/>
      </w:rPr>
      <w:t>-</w:t>
    </w:r>
    <w:r>
      <w:rPr>
        <w:rFonts w:ascii="仿宋_GB2312" w:eastAsia="仿宋_GB2312" w:cs="仿宋_GB2312"/>
        <w:noProof/>
        <w:sz w:val="28"/>
        <w:szCs w:val="28"/>
      </w:rPr>
      <w:t xml:space="preserve"> 2 -</w:t>
    </w:r>
    <w:r w:rsidRPr="003B6B85">
      <w:rPr>
        <w:rFonts w:ascii="仿宋_GB2312" w:eastAsia="仿宋_GB2312" w:cs="仿宋_GB2312"/>
        <w:sz w:val="28"/>
        <w:szCs w:val="28"/>
      </w:rPr>
      <w:fldChar w:fldCharType="end"/>
    </w:r>
  </w:p>
  <w:p w:rsidR="00983966" w:rsidRDefault="00983966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66" w:rsidRDefault="00983966" w:rsidP="003B6B85">
    <w:pPr>
      <w:pStyle w:val="Footer"/>
      <w:ind w:right="180"/>
      <w:jc w:val="right"/>
      <w:rPr>
        <w:rFonts w:cs="Times New Roman"/>
      </w:rPr>
    </w:pPr>
    <w:r w:rsidRPr="003B6B85">
      <w:rPr>
        <w:rFonts w:ascii="仿宋_GB2312" w:eastAsia="仿宋_GB2312" w:cs="仿宋_GB2312"/>
        <w:sz w:val="28"/>
        <w:szCs w:val="28"/>
      </w:rPr>
      <w:fldChar w:fldCharType="begin"/>
    </w:r>
    <w:r w:rsidRPr="003B6B85">
      <w:rPr>
        <w:rFonts w:ascii="仿宋_GB2312" w:eastAsia="仿宋_GB2312" w:cs="仿宋_GB2312"/>
        <w:sz w:val="28"/>
        <w:szCs w:val="28"/>
      </w:rPr>
      <w:instrText xml:space="preserve"> PAGE   \* MERGEFORMAT </w:instrText>
    </w:r>
    <w:r w:rsidRPr="003B6B85">
      <w:rPr>
        <w:rFonts w:ascii="仿宋_GB2312" w:eastAsia="仿宋_GB2312" w:cs="仿宋_GB2312"/>
        <w:sz w:val="28"/>
        <w:szCs w:val="28"/>
      </w:rPr>
      <w:fldChar w:fldCharType="separate"/>
    </w:r>
    <w:r w:rsidRPr="006544C7">
      <w:rPr>
        <w:rFonts w:ascii="仿宋_GB2312" w:eastAsia="仿宋_GB2312" w:cs="仿宋_GB2312"/>
        <w:noProof/>
        <w:sz w:val="28"/>
        <w:szCs w:val="28"/>
        <w:lang w:val="zh-CN"/>
      </w:rPr>
      <w:t>-</w:t>
    </w:r>
    <w:r>
      <w:rPr>
        <w:rFonts w:ascii="仿宋_GB2312" w:eastAsia="仿宋_GB2312" w:cs="仿宋_GB2312"/>
        <w:noProof/>
        <w:sz w:val="28"/>
        <w:szCs w:val="28"/>
      </w:rPr>
      <w:t xml:space="preserve"> 3 -</w:t>
    </w:r>
    <w:r w:rsidRPr="003B6B85">
      <w:rPr>
        <w:rFonts w:ascii="仿宋_GB2312" w:eastAsia="仿宋_GB2312" w:cs="仿宋_GB2312"/>
        <w:sz w:val="28"/>
        <w:szCs w:val="28"/>
      </w:rPr>
      <w:fldChar w:fldCharType="end"/>
    </w:r>
  </w:p>
  <w:p w:rsidR="00983966" w:rsidRDefault="00983966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66" w:rsidRDefault="00983966" w:rsidP="003B6B85">
    <w:pPr>
      <w:pStyle w:val="Footer"/>
      <w:ind w:right="180"/>
      <w:jc w:val="right"/>
      <w:rPr>
        <w:rFonts w:cs="Times New Roman"/>
      </w:rPr>
    </w:pPr>
    <w:r w:rsidRPr="003B6B85">
      <w:rPr>
        <w:rFonts w:ascii="仿宋_GB2312" w:eastAsia="仿宋_GB2312" w:cs="仿宋_GB2312"/>
        <w:sz w:val="28"/>
        <w:szCs w:val="28"/>
      </w:rPr>
      <w:fldChar w:fldCharType="begin"/>
    </w:r>
    <w:r w:rsidRPr="003B6B85">
      <w:rPr>
        <w:rFonts w:ascii="仿宋_GB2312" w:eastAsia="仿宋_GB2312" w:cs="仿宋_GB2312"/>
        <w:sz w:val="28"/>
        <w:szCs w:val="28"/>
      </w:rPr>
      <w:instrText xml:space="preserve"> PAGE   \* MERGEFORMAT </w:instrText>
    </w:r>
    <w:r w:rsidRPr="003B6B85">
      <w:rPr>
        <w:rFonts w:ascii="仿宋_GB2312" w:eastAsia="仿宋_GB2312" w:cs="仿宋_GB2312"/>
        <w:sz w:val="28"/>
        <w:szCs w:val="28"/>
      </w:rPr>
      <w:fldChar w:fldCharType="separate"/>
    </w:r>
    <w:r w:rsidRPr="006544C7">
      <w:rPr>
        <w:rFonts w:ascii="仿宋_GB2312" w:eastAsia="仿宋_GB2312" w:cs="仿宋_GB2312"/>
        <w:noProof/>
        <w:sz w:val="28"/>
        <w:szCs w:val="28"/>
        <w:lang w:val="zh-CN"/>
      </w:rPr>
      <w:t>-</w:t>
    </w:r>
    <w:r>
      <w:rPr>
        <w:rFonts w:ascii="仿宋_GB2312" w:eastAsia="仿宋_GB2312" w:cs="仿宋_GB2312"/>
        <w:noProof/>
        <w:sz w:val="28"/>
        <w:szCs w:val="28"/>
      </w:rPr>
      <w:t xml:space="preserve"> 1 -</w:t>
    </w:r>
    <w:r w:rsidRPr="003B6B85">
      <w:rPr>
        <w:rFonts w:ascii="仿宋_GB2312" w:eastAsia="仿宋_GB2312" w:cs="仿宋_GB2312"/>
        <w:sz w:val="28"/>
        <w:szCs w:val="28"/>
      </w:rPr>
      <w:fldChar w:fldCharType="end"/>
    </w:r>
  </w:p>
  <w:p w:rsidR="00983966" w:rsidRDefault="00983966">
    <w:pPr>
      <w:pStyle w:val="Footer"/>
      <w:rPr>
        <w:rFonts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66" w:rsidRDefault="00983966" w:rsidP="006544C7">
    <w:pPr>
      <w:pStyle w:val="Footer"/>
      <w:ind w:firstLineChars="100" w:firstLine="31680"/>
      <w:rPr>
        <w:rFonts w:cs="Times New Roman"/>
      </w:rPr>
    </w:pPr>
    <w:r w:rsidRPr="00C9747B">
      <w:rPr>
        <w:rFonts w:ascii="仿宋_GB2312" w:eastAsia="仿宋_GB2312" w:cs="仿宋_GB2312"/>
        <w:sz w:val="28"/>
        <w:szCs w:val="28"/>
      </w:rPr>
      <w:fldChar w:fldCharType="begin"/>
    </w:r>
    <w:r w:rsidRPr="00C9747B">
      <w:rPr>
        <w:rFonts w:ascii="仿宋_GB2312" w:eastAsia="仿宋_GB2312" w:cs="仿宋_GB2312"/>
        <w:sz w:val="28"/>
        <w:szCs w:val="28"/>
      </w:rPr>
      <w:instrText xml:space="preserve"> PAGE   \* MERGEFORMAT </w:instrText>
    </w:r>
    <w:r w:rsidRPr="00C9747B">
      <w:rPr>
        <w:rFonts w:ascii="仿宋_GB2312" w:eastAsia="仿宋_GB2312" w:cs="仿宋_GB2312"/>
        <w:sz w:val="28"/>
        <w:szCs w:val="28"/>
      </w:rPr>
      <w:fldChar w:fldCharType="separate"/>
    </w:r>
    <w:r w:rsidRPr="006544C7">
      <w:rPr>
        <w:rFonts w:ascii="仿宋_GB2312" w:eastAsia="仿宋_GB2312" w:cs="仿宋_GB2312"/>
        <w:noProof/>
        <w:sz w:val="28"/>
        <w:szCs w:val="28"/>
        <w:lang w:val="zh-CN"/>
      </w:rPr>
      <w:t>-</w:t>
    </w:r>
    <w:r>
      <w:rPr>
        <w:rFonts w:ascii="仿宋_GB2312" w:eastAsia="仿宋_GB2312" w:cs="仿宋_GB2312"/>
        <w:noProof/>
        <w:sz w:val="28"/>
        <w:szCs w:val="28"/>
      </w:rPr>
      <w:t xml:space="preserve"> 28 -</w:t>
    </w:r>
    <w:r w:rsidRPr="00C9747B">
      <w:rPr>
        <w:rFonts w:ascii="仿宋_GB2312" w:eastAsia="仿宋_GB2312" w:cs="仿宋_GB2312"/>
        <w:sz w:val="28"/>
        <w:szCs w:val="28"/>
      </w:rPr>
      <w:fldChar w:fldCharType="end"/>
    </w:r>
  </w:p>
  <w:p w:rsidR="00983966" w:rsidRDefault="00983966">
    <w:pPr>
      <w:pStyle w:val="Footer"/>
      <w:rPr>
        <w:rFonts w:cs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66" w:rsidRDefault="00983966" w:rsidP="00C9747B">
    <w:pPr>
      <w:pStyle w:val="Footer"/>
      <w:ind w:right="180"/>
      <w:jc w:val="right"/>
      <w:rPr>
        <w:rFonts w:cs="Times New Roman"/>
      </w:rPr>
    </w:pPr>
    <w:r w:rsidRPr="00C9747B">
      <w:rPr>
        <w:rFonts w:ascii="仿宋_GB2312" w:eastAsia="仿宋_GB2312" w:cs="仿宋_GB2312"/>
        <w:sz w:val="28"/>
        <w:szCs w:val="28"/>
      </w:rPr>
      <w:fldChar w:fldCharType="begin"/>
    </w:r>
    <w:r w:rsidRPr="00C9747B">
      <w:rPr>
        <w:rFonts w:ascii="仿宋_GB2312" w:eastAsia="仿宋_GB2312" w:cs="仿宋_GB2312"/>
        <w:sz w:val="28"/>
        <w:szCs w:val="28"/>
      </w:rPr>
      <w:instrText xml:space="preserve"> PAGE   \* MERGEFORMAT </w:instrText>
    </w:r>
    <w:r w:rsidRPr="00C9747B">
      <w:rPr>
        <w:rFonts w:ascii="仿宋_GB2312" w:eastAsia="仿宋_GB2312" w:cs="仿宋_GB2312"/>
        <w:sz w:val="28"/>
        <w:szCs w:val="28"/>
      </w:rPr>
      <w:fldChar w:fldCharType="separate"/>
    </w:r>
    <w:r w:rsidRPr="006544C7">
      <w:rPr>
        <w:rFonts w:ascii="仿宋_GB2312" w:eastAsia="仿宋_GB2312" w:cs="仿宋_GB2312"/>
        <w:noProof/>
        <w:sz w:val="28"/>
        <w:szCs w:val="28"/>
        <w:lang w:val="zh-CN"/>
      </w:rPr>
      <w:t>-</w:t>
    </w:r>
    <w:r>
      <w:rPr>
        <w:rFonts w:ascii="仿宋_GB2312" w:eastAsia="仿宋_GB2312" w:cs="仿宋_GB2312"/>
        <w:noProof/>
        <w:sz w:val="28"/>
        <w:szCs w:val="28"/>
      </w:rPr>
      <w:t xml:space="preserve"> 29 -</w:t>
    </w:r>
    <w:r w:rsidRPr="00C9747B">
      <w:rPr>
        <w:rFonts w:ascii="仿宋_GB2312" w:eastAsia="仿宋_GB2312" w:cs="仿宋_GB2312"/>
        <w:sz w:val="28"/>
        <w:szCs w:val="28"/>
      </w:rPr>
      <w:fldChar w:fldCharType="end"/>
    </w:r>
  </w:p>
  <w:p w:rsidR="00983966" w:rsidRDefault="0098396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66" w:rsidRDefault="00983966" w:rsidP="001B11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3966" w:rsidRDefault="00983966" w:rsidP="001B11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66" w:rsidRDefault="00983966" w:rsidP="0072377A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1F8"/>
    <w:rsid w:val="00050DD1"/>
    <w:rsid w:val="00093ABE"/>
    <w:rsid w:val="000C28B3"/>
    <w:rsid w:val="000D4FE2"/>
    <w:rsid w:val="000F45A2"/>
    <w:rsid w:val="000F562E"/>
    <w:rsid w:val="001B11D6"/>
    <w:rsid w:val="001C2983"/>
    <w:rsid w:val="001D1622"/>
    <w:rsid w:val="00220C89"/>
    <w:rsid w:val="00225115"/>
    <w:rsid w:val="002636E8"/>
    <w:rsid w:val="00264A52"/>
    <w:rsid w:val="00280607"/>
    <w:rsid w:val="002916F5"/>
    <w:rsid w:val="002A31E3"/>
    <w:rsid w:val="002C11F8"/>
    <w:rsid w:val="002D56C0"/>
    <w:rsid w:val="003603D8"/>
    <w:rsid w:val="00371053"/>
    <w:rsid w:val="003A6F00"/>
    <w:rsid w:val="003B6B85"/>
    <w:rsid w:val="00400633"/>
    <w:rsid w:val="00461C8E"/>
    <w:rsid w:val="004954CB"/>
    <w:rsid w:val="004E5C56"/>
    <w:rsid w:val="004F19EC"/>
    <w:rsid w:val="00506518"/>
    <w:rsid w:val="0051494A"/>
    <w:rsid w:val="005B7188"/>
    <w:rsid w:val="005C7775"/>
    <w:rsid w:val="005E2671"/>
    <w:rsid w:val="005E71D8"/>
    <w:rsid w:val="006126BB"/>
    <w:rsid w:val="00625C54"/>
    <w:rsid w:val="006470E1"/>
    <w:rsid w:val="006544C7"/>
    <w:rsid w:val="006653C6"/>
    <w:rsid w:val="00680EBC"/>
    <w:rsid w:val="00690115"/>
    <w:rsid w:val="00693694"/>
    <w:rsid w:val="006E42ED"/>
    <w:rsid w:val="0070696C"/>
    <w:rsid w:val="00706B44"/>
    <w:rsid w:val="00711EBB"/>
    <w:rsid w:val="0072377A"/>
    <w:rsid w:val="00726235"/>
    <w:rsid w:val="00781808"/>
    <w:rsid w:val="0078394E"/>
    <w:rsid w:val="007857E3"/>
    <w:rsid w:val="007A341D"/>
    <w:rsid w:val="007A36A6"/>
    <w:rsid w:val="007A6DC4"/>
    <w:rsid w:val="00837F74"/>
    <w:rsid w:val="008556FD"/>
    <w:rsid w:val="00863AB1"/>
    <w:rsid w:val="008907E2"/>
    <w:rsid w:val="008B1142"/>
    <w:rsid w:val="008C4A6C"/>
    <w:rsid w:val="00903A6F"/>
    <w:rsid w:val="00906ECE"/>
    <w:rsid w:val="00940748"/>
    <w:rsid w:val="00941D95"/>
    <w:rsid w:val="0094242E"/>
    <w:rsid w:val="009578F9"/>
    <w:rsid w:val="00971741"/>
    <w:rsid w:val="00983966"/>
    <w:rsid w:val="009C52A0"/>
    <w:rsid w:val="00A06FD2"/>
    <w:rsid w:val="00A11946"/>
    <w:rsid w:val="00A11C13"/>
    <w:rsid w:val="00A1241A"/>
    <w:rsid w:val="00A54ECA"/>
    <w:rsid w:val="00A56242"/>
    <w:rsid w:val="00A61BB5"/>
    <w:rsid w:val="00A64323"/>
    <w:rsid w:val="00A83D35"/>
    <w:rsid w:val="00AC6BD2"/>
    <w:rsid w:val="00AE613A"/>
    <w:rsid w:val="00AF4E9B"/>
    <w:rsid w:val="00BD3066"/>
    <w:rsid w:val="00BE2889"/>
    <w:rsid w:val="00C04E27"/>
    <w:rsid w:val="00C24730"/>
    <w:rsid w:val="00C26F32"/>
    <w:rsid w:val="00C3671B"/>
    <w:rsid w:val="00C43C63"/>
    <w:rsid w:val="00C76377"/>
    <w:rsid w:val="00C94B8D"/>
    <w:rsid w:val="00C9747B"/>
    <w:rsid w:val="00CA507D"/>
    <w:rsid w:val="00CA7485"/>
    <w:rsid w:val="00D00437"/>
    <w:rsid w:val="00D55C1D"/>
    <w:rsid w:val="00D96A42"/>
    <w:rsid w:val="00DB6765"/>
    <w:rsid w:val="00DD0FF1"/>
    <w:rsid w:val="00DE3781"/>
    <w:rsid w:val="00E12D05"/>
    <w:rsid w:val="00E13B8C"/>
    <w:rsid w:val="00E2369E"/>
    <w:rsid w:val="00E268AA"/>
    <w:rsid w:val="00E32E3A"/>
    <w:rsid w:val="00EF3808"/>
    <w:rsid w:val="00F23641"/>
    <w:rsid w:val="00F57721"/>
    <w:rsid w:val="00F82A7B"/>
    <w:rsid w:val="00F927B2"/>
    <w:rsid w:val="00FA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32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2C11F8"/>
    <w:pPr>
      <w:widowControl/>
    </w:pPr>
    <w:rPr>
      <w:rFonts w:hAnsi="宋体"/>
    </w:rPr>
  </w:style>
  <w:style w:type="paragraph" w:styleId="BalloonText">
    <w:name w:val="Balloon Text"/>
    <w:basedOn w:val="Normal"/>
    <w:link w:val="BalloonTextChar"/>
    <w:uiPriority w:val="99"/>
    <w:semiHidden/>
    <w:rsid w:val="002C11F8"/>
    <w:rPr>
      <w:rFonts w:ascii="Calibri" w:eastAsia="宋体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11F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B1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11D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B11D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11D6"/>
    <w:rPr>
      <w:sz w:val="18"/>
      <w:szCs w:val="18"/>
    </w:rPr>
  </w:style>
  <w:style w:type="paragraph" w:customStyle="1" w:styleId="p15">
    <w:name w:val="p15"/>
    <w:basedOn w:val="Normal"/>
    <w:uiPriority w:val="99"/>
    <w:rsid w:val="00D96A42"/>
    <w:pPr>
      <w:widowControl/>
    </w:pPr>
    <w:rPr>
      <w:rFonts w:hAnsi="宋体"/>
      <w:kern w:val="0"/>
    </w:rPr>
  </w:style>
  <w:style w:type="paragraph" w:styleId="Date">
    <w:name w:val="Date"/>
    <w:basedOn w:val="Normal"/>
    <w:next w:val="Normal"/>
    <w:link w:val="DateChar"/>
    <w:uiPriority w:val="99"/>
    <w:semiHidden/>
    <w:rsid w:val="00F5772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57721"/>
    <w:rPr>
      <w:rFonts w:ascii="仿宋_GB2312" w:eastAsia="仿宋_GB2312" w:hAnsi="Times New Roman" w:cs="仿宋_GB2312"/>
      <w:sz w:val="32"/>
      <w:szCs w:val="32"/>
    </w:rPr>
  </w:style>
  <w:style w:type="paragraph" w:styleId="ListParagraph">
    <w:name w:val="List Paragraph"/>
    <w:basedOn w:val="Normal"/>
    <w:uiPriority w:val="99"/>
    <w:qFormat/>
    <w:rsid w:val="0072377A"/>
    <w:pPr>
      <w:ind w:firstLineChars="200" w:firstLine="420"/>
    </w:pPr>
    <w:rPr>
      <w:rFonts w:ascii="Times New Roman" w:eastAsia="宋体" w:cs="Times New Roman"/>
      <w:sz w:val="21"/>
      <w:szCs w:val="21"/>
    </w:rPr>
  </w:style>
  <w:style w:type="paragraph" w:styleId="TOC1">
    <w:name w:val="toc 1"/>
    <w:basedOn w:val="Normal"/>
    <w:next w:val="Normal"/>
    <w:autoRedefine/>
    <w:uiPriority w:val="99"/>
    <w:semiHidden/>
    <w:rsid w:val="0072377A"/>
    <w:pPr>
      <w:tabs>
        <w:tab w:val="right" w:leader="dot" w:pos="8664"/>
      </w:tabs>
      <w:jc w:val="center"/>
    </w:pPr>
    <w:rPr>
      <w:rFonts w:ascii="黑体" w:eastAsia="黑体" w:hAnsi="黑体" w:cs="黑体"/>
    </w:rPr>
  </w:style>
  <w:style w:type="paragraph" w:styleId="TOC2">
    <w:name w:val="toc 2"/>
    <w:basedOn w:val="Normal"/>
    <w:next w:val="Normal"/>
    <w:autoRedefine/>
    <w:uiPriority w:val="99"/>
    <w:semiHidden/>
    <w:rsid w:val="0072377A"/>
    <w:pPr>
      <w:ind w:leftChars="200" w:left="420"/>
    </w:pPr>
    <w:rPr>
      <w:rFonts w:ascii="Calibri" w:eastAsia="宋体" w:hAnsi="Calibri" w:cs="Calibri"/>
      <w:sz w:val="21"/>
      <w:szCs w:val="21"/>
    </w:rPr>
  </w:style>
  <w:style w:type="table" w:styleId="TableGrid">
    <w:name w:val="Table Grid"/>
    <w:basedOn w:val="TableNormal"/>
    <w:uiPriority w:val="99"/>
    <w:rsid w:val="0072377A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29</Pages>
  <Words>2138</Words>
  <Characters>12189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陈燕</dc:creator>
  <cp:keywords/>
  <dc:description/>
  <cp:lastModifiedBy>微软用户</cp:lastModifiedBy>
  <cp:revision>2</cp:revision>
  <cp:lastPrinted>2017-12-04T07:07:00Z</cp:lastPrinted>
  <dcterms:created xsi:type="dcterms:W3CDTF">2017-12-11T03:40:00Z</dcterms:created>
  <dcterms:modified xsi:type="dcterms:W3CDTF">2017-12-11T03:40:00Z</dcterms:modified>
</cp:coreProperties>
</file>