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F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附件1</w:t>
      </w:r>
    </w:p>
    <w:p w14:paraId="05E61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/>
        </w:rPr>
      </w:pPr>
    </w:p>
    <w:p w14:paraId="351E9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0" w:firstLineChars="700"/>
        <w:textAlignment w:val="auto"/>
        <w:rPr>
          <w:rFonts w:ascii="Times New Roman"/>
        </w:rPr>
      </w:pPr>
      <w:r>
        <w:rPr>
          <w:rFonts w:ascii="Times New Roman" w:eastAsia="方正小标宋简体"/>
          <w:sz w:val="44"/>
          <w:szCs w:val="44"/>
        </w:rPr>
        <w:t>案例参考提纲</w:t>
      </w:r>
    </w:p>
    <w:p w14:paraId="15ED3955">
      <w:pPr>
        <w:spacing w:line="600" w:lineRule="exact"/>
        <w:ind w:firstLine="640" w:firstLineChars="200"/>
        <w:rPr>
          <w:rFonts w:ascii="Times New Roman" w:eastAsia="黑体"/>
          <w:szCs w:val="40"/>
        </w:rPr>
      </w:pPr>
    </w:p>
    <w:p w14:paraId="78F32AF7">
      <w:pPr>
        <w:spacing w:line="600" w:lineRule="exact"/>
        <w:ind w:firstLine="640" w:firstLineChars="200"/>
        <w:rPr>
          <w:rFonts w:ascii="Times New Roman" w:eastAsia="黑体"/>
          <w:szCs w:val="40"/>
        </w:rPr>
      </w:pPr>
      <w:r>
        <w:rPr>
          <w:rFonts w:ascii="Times New Roman" w:eastAsia="黑体"/>
          <w:szCs w:val="40"/>
        </w:rPr>
        <w:t>一、具体举措</w:t>
      </w:r>
    </w:p>
    <w:p w14:paraId="1C15F700">
      <w:pPr>
        <w:spacing w:line="600" w:lineRule="exact"/>
        <w:ind w:firstLine="640"/>
        <w:rPr>
          <w:rFonts w:hint="eastAsia" w:ascii="Times New Roman"/>
          <w:szCs w:val="40"/>
        </w:rPr>
      </w:pPr>
      <w:r>
        <w:rPr>
          <w:rFonts w:hint="eastAsia" w:ascii="Times New Roman"/>
          <w:szCs w:val="40"/>
        </w:rPr>
        <w:t>围绕</w:t>
      </w:r>
      <w:r>
        <w:rPr>
          <w:rFonts w:ascii="Times New Roman"/>
          <w:szCs w:val="40"/>
        </w:rPr>
        <w:t>跨境电商平台建设、品牌推广、物流创新等</w:t>
      </w:r>
      <w:r>
        <w:rPr>
          <w:rFonts w:hint="eastAsia" w:ascii="Times New Roman"/>
          <w:szCs w:val="40"/>
        </w:rPr>
        <w:t>，或者助力东盟产品进入中国市场的电商渠道创新、营销模式、交易增长等开展的工作。</w:t>
      </w:r>
    </w:p>
    <w:p w14:paraId="35D56CA3">
      <w:pPr>
        <w:numPr>
          <w:ilvl w:val="0"/>
          <w:numId w:val="1"/>
        </w:numPr>
        <w:spacing w:line="600" w:lineRule="exact"/>
        <w:ind w:left="640" w:leftChars="0" w:firstLine="0" w:firstLineChars="0"/>
        <w:rPr>
          <w:rFonts w:ascii="Times New Roman" w:eastAsia="黑体"/>
          <w:szCs w:val="40"/>
        </w:rPr>
      </w:pPr>
      <w:r>
        <w:rPr>
          <w:rFonts w:ascii="Times New Roman" w:eastAsia="黑体"/>
          <w:szCs w:val="40"/>
        </w:rPr>
        <w:t>主要成效</w:t>
      </w:r>
    </w:p>
    <w:p w14:paraId="367FEF45">
      <w:pPr>
        <w:spacing w:line="600" w:lineRule="exact"/>
        <w:ind w:firstLine="640"/>
        <w:rPr>
          <w:rFonts w:ascii="Times New Roman"/>
          <w:szCs w:val="40"/>
        </w:rPr>
      </w:pPr>
      <w:r>
        <w:rPr>
          <w:rFonts w:hint="eastAsia" w:ascii="Times New Roman"/>
          <w:szCs w:val="40"/>
        </w:rPr>
        <w:t>上述举措实施后，在促进区域发展、加快商务领域数字化转型、培育市场主体、带动产业带发展等方面取得的成效。要求数据详实、案例鲜活。</w:t>
      </w:r>
    </w:p>
    <w:p w14:paraId="28AE87A5">
      <w:pPr>
        <w:spacing w:line="600" w:lineRule="exact"/>
        <w:rPr>
          <w:rFonts w:hint="eastAsia" w:ascii="仿宋_GB2312" w:hAnsi="仿宋_GB2312" w:eastAsia="仿宋_GB2312" w:cs="仿宋_GB2312"/>
          <w:kern w:val="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1701" w:gutter="0"/>
          <w:pgNumType w:fmt="decimal"/>
          <w:cols w:space="720" w:num="1"/>
          <w:titlePg/>
          <w:docGrid w:type="lines" w:linePitch="435" w:charSpace="0"/>
        </w:sectPr>
      </w:pPr>
    </w:p>
    <w:p w14:paraId="4D6BFA00">
      <w:pPr>
        <w:spacing w:line="600" w:lineRule="exact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14F85D0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中国—东盟丝路（跨境）电商开放合作主题推介活动拟签约项目明细表</w:t>
      </w:r>
    </w:p>
    <w:p w14:paraId="547A0726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35"/>
        <w:gridCol w:w="1516"/>
        <w:gridCol w:w="1500"/>
        <w:gridCol w:w="3421"/>
        <w:gridCol w:w="984"/>
        <w:gridCol w:w="1064"/>
        <w:gridCol w:w="2203"/>
      </w:tblGrid>
      <w:tr w14:paraId="35BB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7B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51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设区市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FC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FB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实施地点</w:t>
            </w:r>
          </w:p>
          <w:p w14:paraId="5D1690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（区/县）</w:t>
            </w:r>
          </w:p>
        </w:tc>
        <w:tc>
          <w:tcPr>
            <w:tcW w:w="1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AE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项目情况简介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85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签约双方单位名称</w:t>
            </w:r>
          </w:p>
        </w:tc>
        <w:tc>
          <w:tcPr>
            <w:tcW w:w="8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6F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合作方省份、国别</w:t>
            </w:r>
          </w:p>
        </w:tc>
      </w:tr>
      <w:tr w14:paraId="745E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5863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8BAA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A81B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C38F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3404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04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甲方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2B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乙方</w:t>
            </w:r>
          </w:p>
        </w:tc>
        <w:tc>
          <w:tcPr>
            <w:tcW w:w="8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B656"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 w14:paraId="11D6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  <w:jc w:val="center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80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B7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6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跨境电商直播合作发展项目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ED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青秀区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19DF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以高新银海大厦为核心，投资建设RCEP数字贸易暨跨境电商直播总部基地项目，项目总投资约1亿元人民币，建设运营总面积42283.68㎡，由5层裙楼、17层主楼及地下停车场组成。建立涵盖31个省+港澳台+RCEP15国供应链、电商直播基地建设及Tiktok抖音海外仓物流平台建设项目，提供电商直播、电商品牌孵化、直播电商创业就业培训、跨境电商技能、直播人才培养及芯脑数字AI直播技术支撑等服务，通过做强做优国内外电商直播平台，助力乡品出省，赋能国货出海，计划拉动孵化品牌企业不低于500家，直播带货GMV不低于10亿人民币，并计划开展直播电商创业就业培训，人才孵化不少于1000人，主推广西当地特色农产品及特色工艺品直播带货，培育乡品出省，孵化国货品牌出海，促进乡村振兴，带动物流行业发展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52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A4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3F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广西、越南</w:t>
            </w:r>
          </w:p>
        </w:tc>
      </w:tr>
    </w:tbl>
    <w:p w14:paraId="4CAB950B">
      <w:pPr>
        <w:spacing w:line="600" w:lineRule="exact"/>
        <w:ind w:firstLine="0"/>
        <w:jc w:val="both"/>
        <w:rPr>
          <w:rFonts w:hint="eastAsia"/>
          <w:lang w:val="en-US" w:eastAsia="zh-CN"/>
        </w:rPr>
      </w:pPr>
    </w:p>
    <w:p w14:paraId="0AD5298B">
      <w:pPr>
        <w:spacing w:line="600" w:lineRule="exact"/>
        <w:ind w:firstLine="0"/>
        <w:jc w:val="both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7F118361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各市东盟产品销售信息表</w:t>
      </w:r>
    </w:p>
    <w:p w14:paraId="4A3AD366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1313"/>
        <w:gridCol w:w="1314"/>
        <w:gridCol w:w="1571"/>
        <w:gridCol w:w="1571"/>
        <w:gridCol w:w="1898"/>
        <w:gridCol w:w="1898"/>
        <w:gridCol w:w="1597"/>
      </w:tblGrid>
      <w:tr w14:paraId="1DBD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3591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6B13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 w:val="0"/>
            <w:vAlign w:val="center"/>
          </w:tcPr>
          <w:p w14:paraId="417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 w:val="0"/>
            <w:vAlign w:val="center"/>
          </w:tcPr>
          <w:p w14:paraId="7AA1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产品国别</w:t>
            </w: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114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产品简介</w:t>
            </w: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09F6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65A9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店铺二维码</w:t>
            </w: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6266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258"/>
            <w:noWrap/>
            <w:vAlign w:val="center"/>
          </w:tcPr>
          <w:p w14:paraId="00D6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1753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03EF4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1029CD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E7697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D0256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50C26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1EF0E1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27671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7D946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3F101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4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9DC5F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EDFE7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5A2C2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9A8C3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03817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405AD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5CE7A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2B96C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36FF72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3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C2D1F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E07D8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3B7BF3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1E0213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9534D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527A2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0AE8C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65FB8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78C70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3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26632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4D27E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39194B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86196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2D970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F51FD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1BEF0C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1C8DC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AE2D8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D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34BDCD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74C2D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3412D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D50B0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360A60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F75AC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DE16D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CA090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166753C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B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2E023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4B69CE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21A0E1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DF20F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075B61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61F114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1A3C4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76A300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noWrap/>
            <w:vAlign w:val="center"/>
          </w:tcPr>
          <w:p w14:paraId="5F6246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700434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72BCADDF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24C82C9D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0F859D5D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7AA461C2">
      <w:pPr>
        <w:spacing w:line="600" w:lineRule="exact"/>
        <w:ind w:firstLine="0"/>
        <w:jc w:val="both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6AB48E20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50D7E4A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国内电商采购需求征集表</w:t>
      </w:r>
    </w:p>
    <w:p w14:paraId="7D97DC57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71"/>
        <w:gridCol w:w="2171"/>
        <w:gridCol w:w="1105"/>
        <w:gridCol w:w="1105"/>
        <w:gridCol w:w="1560"/>
        <w:gridCol w:w="1097"/>
        <w:gridCol w:w="3102"/>
      </w:tblGrid>
      <w:tr w14:paraId="1061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企业/平台名称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企业/平台简介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采购规模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采购负责人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 w14:paraId="083A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7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XXXXXX有限公司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F3C9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3775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1212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（采购经理）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98765432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procurement@example.com.sg</w:t>
            </w:r>
          </w:p>
        </w:tc>
      </w:tr>
    </w:tbl>
    <w:p w14:paraId="342D757B"/>
    <w:p w14:paraId="0043F146"/>
    <w:p w14:paraId="3CA6A5E5"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国内东盟产品供应商征集表</w:t>
      </w:r>
    </w:p>
    <w:p w14:paraId="2CD0B8A3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75"/>
        <w:gridCol w:w="2175"/>
        <w:gridCol w:w="1108"/>
        <w:gridCol w:w="1109"/>
        <w:gridCol w:w="1561"/>
        <w:gridCol w:w="1096"/>
        <w:gridCol w:w="3087"/>
      </w:tblGrid>
      <w:tr w14:paraId="33AD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企业/平台名称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企业/平台简介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主要产品介绍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供应规模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 w14:paraId="2600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F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XXXXXX有限公司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6E8E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898A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0DF6">
            <w:pPr>
              <w:jc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（采购经理）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441F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441F0"/>
                <w:kern w:val="0"/>
                <w:sz w:val="22"/>
                <w:szCs w:val="22"/>
                <w:u w:val="none"/>
                <w:lang w:val="en-US" w:eastAsia="zh-CN" w:bidi="ar"/>
              </w:rPr>
              <w:t>98765432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"mailto:supplier@example.com.sg" \o "mailto:supplier@example.com.sg"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2"/>
                <w:szCs w:val="22"/>
                <w:u w:val="none"/>
              </w:rPr>
              <w:t>supplier@example.com.sg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E2B2BCB">
      <w:pPr>
        <w:spacing w:line="600" w:lineRule="exact"/>
        <w:jc w:val="both"/>
        <w:rPr>
          <w:rFonts w:hint="eastAsia"/>
          <w:lang w:val="en-US" w:eastAsia="zh-CN"/>
        </w:rPr>
        <w:sectPr>
          <w:pgSz w:w="16838" w:h="11906" w:orient="landscape"/>
          <w:pgMar w:top="1588" w:right="2098" w:bottom="1474" w:left="1984" w:header="851" w:footer="1191" w:gutter="0"/>
          <w:pgNumType w:fmt="decimal"/>
          <w:cols w:space="720" w:num="1"/>
          <w:titlePg/>
          <w:docGrid w:type="lines" w:linePitch="435" w:charSpace="0"/>
        </w:sectPr>
      </w:pPr>
      <w:bookmarkStart w:id="0" w:name="_GoBack"/>
      <w:bookmarkEnd w:id="0"/>
    </w:p>
    <w:p w14:paraId="408AE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5550AE-217E-4B7F-9CC9-D6A34B1A08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DC69EB-315B-4ADF-A26B-107B2A8220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5E2A96-AD15-49F8-AE42-F8E9B00469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D3C2C83-E2CB-4456-9272-3D42B6A836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8384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5A10C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5A10C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AE915">
    <w:pPr>
      <w:pStyle w:val="2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C78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FC78E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6E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74C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674C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9161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AC7C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C43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7C1A5"/>
    <w:multiLevelType w:val="singleLevel"/>
    <w:tmpl w:val="FE67C1A5"/>
    <w:lvl w:ilvl="0" w:tentative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56178"/>
    <w:rsid w:val="198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2025-08-08T09:17:00Z</dcterms:created>
  <dc:creator>郑欣欣</dc:creator>
  <cp:lastModifiedBy>郑欣欣</cp:lastModifiedBy>
  <dcterms:modified xsi:type="dcterms:W3CDTF">2025-08-08T09:18:11Z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D04946443236466FA3D4A88BD182EDCE_11</vt:lpwstr>
  </property>
  <property fmtid="{D5CDD505-2E9C-101B-9397-08002B2CF9AE}" pid="4" name="KSOTemplateDocerSaveRecord">
    <vt:lpwstr>eyJoZGlkIjoiMTNmNmI0MWUwYWQyNGI0NDkyZGRmZDcyZGNjYTY3NDIiLCJ1c2VySWQiOiIxMzQ2OTA1NDc1In0=</vt:lpwstr>
  </property>
</Properties>
</file>