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"/>
        <w:jc w:val="left"/>
        <w:textAlignment w:val="auto"/>
        <w:outlineLvl w:val="9"/>
        <w:rPr>
          <w:rFonts w:ascii="Times New Roman" w:hAnsi="Times New Roman" w:eastAsia="方正仿宋_GBK"/>
          <w:b/>
          <w:sz w:val="4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广西壮族自治区行政执法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数据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统计年报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6"/>
        <w:jc w:val="center"/>
        <w:textAlignment w:val="auto"/>
        <w:outlineLvl w:val="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黑体" w:hAnsi="黑体" w:eastAsia="黑体" w:cs="黑体"/>
          <w:sz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一、行政许可实施情况统计表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二、行政处罚实施情况统计表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三、行政强制实施情况统计表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四、行政征收实施情况统计表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五、行政征用实施情况统计表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六、行政检查实施情况统计表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七、行政裁决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八、行政确认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仿宋" w:hAnsi="仿宋" w:cs="宋体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仿宋" w:hAnsi="仿宋" w:cs="宋体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" w:leftChars="5" w:firstLine="2502" w:firstLineChars="782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统计年度：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202</w:t>
      </w:r>
      <w:r>
        <w:rPr>
          <w:rFonts w:hint="default" w:ascii="黑体" w:hAnsi="黑体" w:eastAsia="黑体" w:cs="黑体"/>
          <w:sz w:val="32"/>
          <w:szCs w:val="32"/>
          <w:u w:val="single"/>
          <w:lang w:val="en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年度      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left" w:pos="895"/>
          <w:tab w:val="left" w:pos="3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" w:leftChars="5" w:firstLine="2502" w:firstLineChars="782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u w:val="thick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填报部门：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广西壮族自治区商务厅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" w:leftChars="5" w:firstLine="2502" w:firstLineChars="782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8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填报日期：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2025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</w:t>
      </w:r>
    </w:p>
    <w:p>
      <w:pPr>
        <w:spacing w:before="164" w:line="320" w:lineRule="exact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 xml:space="preserve"> 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广西壮族自治区商务厅202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u w:val="none"/>
          <w:lang w:val="en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3"/>
        <w:tblW w:w="141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3101"/>
        <w:gridCol w:w="1668"/>
        <w:gridCol w:w="1488"/>
        <w:gridCol w:w="1889"/>
        <w:gridCol w:w="1938"/>
        <w:gridCol w:w="32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单位名称</w:t>
            </w:r>
          </w:p>
        </w:tc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行政许可实施数量（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  <w:tc>
          <w:tcPr>
            <w:tcW w:w="3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719" w:right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  <w:w w:val="100"/>
                <w:kern w:val="0"/>
                <w:sz w:val="24"/>
                <w:szCs w:val="24"/>
              </w:rPr>
              <w:t>撤销许可数量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3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申请数量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受理数量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许可数量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不予许可数量</w:t>
            </w:r>
          </w:p>
        </w:tc>
        <w:tc>
          <w:tcPr>
            <w:tcW w:w="3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广西壮族自治区商务厅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14418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  <w:jc w:val="center"/>
        </w:trPr>
        <w:tc>
          <w:tcPr>
            <w:tcW w:w="3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 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14418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320" w:lineRule="exact"/>
        <w:jc w:val="left"/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  <w:t>说明：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1.“申请数量”的统计范围为统计年度1月1日至12月31日期间许可机关收到当事人许可申请的数量。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2.“受理数量”、“许可数量”、“不予许可数量”、“撤销许可数量”的统计范围为统计年度1月1日至12月31日期间许可机关作出受理决定、许可决定、不予许可决定的数量，以及撤销许可决定的数量。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3.准予变更、延续和不予变更、延续的数量，分别计入“许可数量”、“不予许可数量”。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</w:rPr>
        <w:t>表二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</w:rPr>
      </w:pPr>
    </w:p>
    <w:p>
      <w:pPr>
        <w:tabs>
          <w:tab w:val="left" w:pos="4459"/>
          <w:tab w:val="left" w:pos="6379"/>
        </w:tabs>
        <w:spacing w:before="181" w:line="320" w:lineRule="exact"/>
        <w:ind w:left="19" w:leftChars="0" w:hanging="19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广西壮族自治区商务厅202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u w:val="none"/>
          <w:lang w:val="en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年度行政处罚实施情况统计表</w:t>
      </w:r>
    </w:p>
    <w:tbl>
      <w:tblPr>
        <w:tblStyle w:val="3"/>
        <w:tblpPr w:leftFromText="180" w:rightFromText="180" w:vertAnchor="text" w:horzAnchor="page" w:tblpXSpec="center" w:tblpY="369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0"/>
        <w:gridCol w:w="1050"/>
        <w:gridCol w:w="630"/>
        <w:gridCol w:w="600"/>
        <w:gridCol w:w="657"/>
        <w:gridCol w:w="633"/>
        <w:gridCol w:w="572"/>
        <w:gridCol w:w="603"/>
        <w:gridCol w:w="622"/>
        <w:gridCol w:w="3"/>
        <w:gridCol w:w="568"/>
        <w:gridCol w:w="633"/>
        <w:gridCol w:w="622"/>
        <w:gridCol w:w="555"/>
        <w:gridCol w:w="569"/>
        <w:gridCol w:w="537"/>
        <w:gridCol w:w="603"/>
        <w:gridCol w:w="553"/>
        <w:gridCol w:w="486"/>
        <w:gridCol w:w="487"/>
        <w:gridCol w:w="520"/>
        <w:gridCol w:w="557"/>
        <w:gridCol w:w="618"/>
        <w:gridCol w:w="67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101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单项</w:t>
            </w:r>
            <w:r>
              <w:rPr>
                <w:rFonts w:ascii="黑体" w:hAnsi="黑体" w:eastAsia="黑体" w:cs="黑体"/>
                <w:sz w:val="24"/>
                <w:szCs w:val="24"/>
              </w:rPr>
              <w:t>行政处罚实施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处罚案件总数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罚没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总</w:t>
            </w:r>
            <w:r>
              <w:rPr>
                <w:rFonts w:ascii="黑体" w:hAnsi="黑体" w:eastAsia="黑体" w:cs="黑体"/>
                <w:sz w:val="24"/>
                <w:szCs w:val="24"/>
              </w:rPr>
              <w:t>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警告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通报批评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658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罚款</w:t>
            </w:r>
          </w:p>
        </w:tc>
        <w:tc>
          <w:tcPr>
            <w:tcW w:w="12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没收违法所得、没收非法财物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暂扣许可证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降低资质等级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吊销许可证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限制开展生产经营活动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责令停产停业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责令关闭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限制从业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行政拘留</w:t>
            </w: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其他行政处罚</w:t>
            </w: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236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其中</w:t>
            </w:r>
          </w:p>
        </w:tc>
        <w:tc>
          <w:tcPr>
            <w:tcW w:w="12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atLeas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不予处罚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免予处罚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从轻处罚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减轻处罚</w:t>
            </w:r>
          </w:p>
        </w:tc>
        <w:tc>
          <w:tcPr>
            <w:tcW w:w="125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2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广西壮族自治区商务厅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tabs>
          <w:tab w:val="left" w:pos="4459"/>
          <w:tab w:val="left" w:pos="6379"/>
        </w:tabs>
        <w:spacing w:before="181" w:line="320" w:lineRule="exact"/>
        <w:jc w:val="left"/>
        <w:rPr>
          <w:rFonts w:hint="default" w:ascii="Times New Roman" w:hAnsi="Times New Roman" w:eastAsia="方正楷体_GBK" w:cs="Times New Roman"/>
          <w:spacing w:val="0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  <w:lang w:eastAsia="zh-CN"/>
        </w:rPr>
        <w:t>说</w:t>
      </w: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明：</w:t>
      </w:r>
    </w:p>
    <w:p>
      <w:pPr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1.行政处罚实施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情况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的统计范围为统计年度1月1日至12月31日期间作出行政处罚决定的数量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及金额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2.其他行政处罚，为法律、行政法规规定的其他行政处罚，比如驱逐出境等。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3.单处一个类别行政处罚的，计入相应的行政处罚类别；并处两种以上行政处罚的，算一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件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>
      <w:pPr>
        <w:tabs>
          <w:tab w:val="left" w:pos="943"/>
        </w:tabs>
        <w:spacing w:line="32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4.“罚没金额”以处罚决定书确定的金额为准。没收违法所得、没收非法财物能确定金额的，计入“罚没金额”；不能确定金额的，不计入“罚没金额”。</w:t>
      </w:r>
    </w:p>
    <w:p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5.“免予处罚”是指符合《中华人民共和国行政处罚法》第三十三条“初次违法且危害后果轻微并及时改正的，可以不予行政处罚”的规定，依法免予行政处罚的情形。</w:t>
      </w:r>
    </w:p>
    <w:p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表三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line="56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line="560" w:lineRule="exact"/>
        <w:ind w:left="26" w:leftChars="0" w:hanging="26" w:hangingChars="6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广西壮族自治区商务厅202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u w:val="none"/>
          <w:lang w:val="en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年度行政强制实施情况统计表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3838"/>
        <w:jc w:val="left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425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5"/>
        <w:gridCol w:w="1696"/>
        <w:gridCol w:w="1036"/>
        <w:gridCol w:w="873"/>
        <w:gridCol w:w="1156"/>
        <w:gridCol w:w="828"/>
        <w:gridCol w:w="1036"/>
        <w:gridCol w:w="1038"/>
        <w:gridCol w:w="1894"/>
        <w:gridCol w:w="1141"/>
        <w:gridCol w:w="572"/>
        <w:gridCol w:w="810"/>
        <w:gridCol w:w="867"/>
        <w:gridCol w:w="5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68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3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行政强制措施实施数量（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73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行政强制执行实施数量（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3" w:right="17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查封场所</w:t>
            </w:r>
            <w:r>
              <w:rPr>
                <w:rFonts w:ascii="黑体" w:hAnsi="黑体" w:eastAsia="黑体" w:cs="黑体"/>
                <w:sz w:val="24"/>
                <w:szCs w:val="24"/>
              </w:rPr>
              <w:t>、设施或者财物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扣押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财物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冻结存款、汇款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措施</w:t>
            </w:r>
          </w:p>
        </w:tc>
        <w:tc>
          <w:tcPr>
            <w:tcW w:w="6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行政机关强制执行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申请法院强制执行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4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加处罚款或者滞纳金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划拨存款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、</w:t>
            </w:r>
            <w:r>
              <w:rPr>
                <w:rFonts w:ascii="黑体" w:hAnsi="黑体" w:eastAsia="黑体" w:cs="黑体"/>
                <w:sz w:val="24"/>
                <w:szCs w:val="24"/>
              </w:rPr>
              <w:t>汇款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排除妨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碍、</w:t>
            </w:r>
            <w:r>
              <w:rPr>
                <w:rFonts w:ascii="黑体" w:hAnsi="黑体" w:eastAsia="黑体" w:cs="黑体"/>
                <w:sz w:val="24"/>
                <w:szCs w:val="24"/>
              </w:rPr>
              <w:t>恢复原状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代履行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其他强制执行方式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80" w:lineRule="exact"/>
              <w:ind w:left="103" w:right="89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广西壮族自治区商务厅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  <w:jc w:val="center"/>
        </w:trPr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70" w:firstLineChars="200"/>
        <w:jc w:val="left"/>
        <w:textAlignment w:val="auto"/>
        <w:rPr>
          <w:rFonts w:hint="default" w:ascii="Times New Roman" w:hAnsi="Times New Roman" w:eastAsia="方正楷体_GBK" w:cs="Times New Roman"/>
          <w:spacing w:val="-3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4.申请法院强制执行数量的统计范围为统计年度1月1日至12月31日期间向法院申请强制执行的数量，时间以申请日期为准。</w:t>
      </w:r>
    </w:p>
    <w:p>
      <w:pPr>
        <w:keepNext w:val="0"/>
        <w:keepLines w:val="0"/>
        <w:pageBreakBefore w:val="0"/>
        <w:widowControl w:val="0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br w:type="page"/>
      </w:r>
      <w:r>
        <w:rPr>
          <w:rFonts w:hint="eastAsia" w:ascii="黑体" w:hAnsi="黑体" w:eastAsia="黑体" w:cs="黑体"/>
        </w:rPr>
        <w:t>表四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6" w:leftChars="0" w:hanging="26" w:hangingChars="6"/>
        <w:jc w:val="center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广西壮族自治区商务厅202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u w:val="none"/>
          <w:lang w:val="en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3"/>
        <w:tblW w:w="14173" w:type="dxa"/>
        <w:tblInd w:w="-7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7"/>
        <w:gridCol w:w="3629"/>
        <w:gridCol w:w="2897"/>
        <w:gridCol w:w="2728"/>
        <w:gridCol w:w="40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54" w:line="320" w:lineRule="exact"/>
              <w:ind w:right="97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号</w:t>
            </w:r>
          </w:p>
        </w:tc>
        <w:tc>
          <w:tcPr>
            <w:tcW w:w="3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5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行政收费</w:t>
            </w:r>
          </w:p>
        </w:tc>
        <w:tc>
          <w:tcPr>
            <w:tcW w:w="4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土地、房屋征收实施数量（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实施数量（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件</w:t>
            </w:r>
            <w:r>
              <w:rPr>
                <w:rFonts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收费总金额（万元）</w:t>
            </w:r>
          </w:p>
        </w:tc>
        <w:tc>
          <w:tcPr>
            <w:tcW w:w="4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广西壮族自治区商务厅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z w:val="24"/>
          <w:szCs w:val="24"/>
        </w:rPr>
        <w:t>说明：</w:t>
      </w:r>
    </w:p>
    <w:p>
      <w:pPr>
        <w:spacing w:line="400" w:lineRule="exact"/>
        <w:ind w:firstLine="454" w:firstLineChars="200"/>
        <w:jc w:val="left"/>
        <w:rPr>
          <w:rFonts w:hint="default" w:ascii="Times New Roman" w:hAnsi="Times New Roman" w:eastAsia="方正楷体_GBK" w:cs="Times New Roman"/>
          <w:spacing w:val="-4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-4"/>
          <w:sz w:val="24"/>
          <w:szCs w:val="24"/>
        </w:rPr>
        <w:t>1.行政征收的统计范围为统计年度1月1日至12月 3</w:t>
      </w:r>
      <w:r>
        <w:rPr>
          <w:rFonts w:hint="default" w:ascii="Times New Roman" w:hAnsi="Times New Roman" w:eastAsia="方正楷体_GBK" w:cs="Times New Roman"/>
          <w:spacing w:val="-4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spacing w:val="-4"/>
          <w:sz w:val="24"/>
          <w:szCs w:val="24"/>
        </w:rPr>
        <w:t>日期间实施的行政收费及土地、房产征收等情况。（因征税属于中央垂直管理，不列入我区统计范围）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2.土地、房屋征收实施数量的统计，以政府正式批文为准。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表五</w:t>
      </w:r>
    </w:p>
    <w:p>
      <w:pPr>
        <w:keepNext w:val="0"/>
        <w:keepLines w:val="0"/>
        <w:pageBreakBefore w:val="0"/>
        <w:widowControl w:val="0"/>
        <w:tabs>
          <w:tab w:val="left" w:pos="3768"/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836" w:leftChars="0" w:hanging="3836" w:hangingChars="882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768"/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836" w:leftChars="0" w:hanging="3836" w:hangingChars="882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768"/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836" w:leftChars="0" w:hanging="3836" w:hangingChars="882"/>
        <w:jc w:val="center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广西壮族自治区商务厅202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u w:val="none"/>
          <w:lang w:val="en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年度行政征用实施情况统计表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3838"/>
        <w:jc w:val="left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41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0"/>
        <w:gridCol w:w="4479"/>
        <w:gridCol w:w="87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单位名称</w:t>
            </w: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行政征用实施数量（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件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广西壮族自治区商务厅</w:t>
            </w: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5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8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spacing w:before="26" w:line="400" w:lineRule="exact"/>
        <w:jc w:val="left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>
      <w:pPr>
        <w:spacing w:before="26"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行政征用实施数量的统计范围为统计年度1月1日至12月31日期间因抢险、救灾、反恐等公共利益需要而作出的行政征用决定的数量。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表六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6" w:leftChars="0" w:hanging="26" w:hangingChars="6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6" w:leftChars="0" w:hanging="26" w:hangingChars="6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6" w:leftChars="0" w:hanging="26" w:hangingChars="6"/>
        <w:jc w:val="center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广西壮族自治区商务厅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u w:val="none"/>
          <w:lang w:val="en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年度行政检查实施情况统计表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2" w:leftChars="0" w:hanging="12" w:hangingChars="6"/>
        <w:jc w:val="center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4173" w:type="dxa"/>
        <w:tblInd w:w="-7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0"/>
        <w:gridCol w:w="4504"/>
        <w:gridCol w:w="4607"/>
        <w:gridCol w:w="42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其中，涉企</w:t>
            </w:r>
            <w:r>
              <w:rPr>
                <w:rFonts w:ascii="黑体" w:hAnsi="黑体" w:eastAsia="黑体" w:cs="黑体"/>
                <w:sz w:val="24"/>
                <w:szCs w:val="24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广西壮族自治区商务厅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</w:trPr>
        <w:tc>
          <w:tcPr>
            <w:tcW w:w="5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合计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>
      <w:pPr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的，不计入行政检查次数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。</w:t>
      </w:r>
    </w:p>
    <w:p>
      <w:pPr>
        <w:spacing w:line="400" w:lineRule="exact"/>
        <w:ind w:firstLine="454" w:firstLineChars="200"/>
        <w:jc w:val="left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黑体" w:hAnsi="黑体" w:eastAsia="黑体" w:cs="黑体"/>
        </w:rPr>
        <w:br w:type="page"/>
      </w: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七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广西壮族自治区商务厅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u w:val="none"/>
          <w:lang w:val="en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裁决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141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1"/>
        <w:gridCol w:w="4509"/>
        <w:gridCol w:w="5193"/>
        <w:gridCol w:w="36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行政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裁决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事项名称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次数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广西壮族自治区商务厅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10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合计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jc w:val="both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>
      <w:pPr>
        <w:spacing w:line="400" w:lineRule="exact"/>
        <w:ind w:firstLine="470" w:firstLineChars="200"/>
        <w:jc w:val="both"/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行政裁决是行政机关根据当事人申请，根据法律法规授权，居中对与行政管理活动密切相关的民事纠纷进行裁处的行为。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  <w:t>行政裁决事项一般包括土地权属争议调处、林木林地权属争议处理、草原权属争议处理、探矿权勘查范围争议调处、矿区范围争议处理、专利侵权纠纷处理、计量纠纷的仲裁检定、政府采购投诉处理、水事纠纷处理、违反河道管理条例经济损失处理、水土保持赔偿纠纷处理、企业名称争议裁决等。</w:t>
      </w:r>
    </w:p>
    <w:p>
      <w:pPr>
        <w:spacing w:line="400" w:lineRule="exact"/>
        <w:ind w:firstLine="470" w:firstLineChars="200"/>
        <w:jc w:val="both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裁决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次数的统计范围为统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  <w:t>计年度1月1日至12月31日期间开展行政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裁决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eastAsia="zh-CN"/>
        </w:rPr>
        <w:t>的次数。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lang w:eastAsia="zh-CN"/>
        </w:rPr>
      </w:pPr>
      <w:r>
        <w:rPr>
          <w:rFonts w:hint="default" w:ascii="仿宋_GB2312" w:hAnsi="仿宋_GB2312" w:eastAsia="仿宋_GB2312" w:cs="仿宋_GB2312"/>
          <w:spacing w:val="-7"/>
          <w:sz w:val="24"/>
          <w:szCs w:val="24"/>
          <w:lang w:val="en-US" w:eastAsia="zh-CN"/>
        </w:rPr>
        <w:br w:type="page"/>
      </w: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八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广西壮族自治区商务厅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u w:val="none"/>
          <w:lang w:val="en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确认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实施情况统计表</w:t>
      </w:r>
    </w:p>
    <w:p>
      <w:pPr>
        <w:keepNext w:val="0"/>
        <w:keepLines w:val="0"/>
        <w:pageBreakBefore w:val="0"/>
        <w:widowControl w:val="0"/>
        <w:tabs>
          <w:tab w:val="left" w:pos="4479"/>
          <w:tab w:val="left" w:pos="63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ascii="黑体" w:hAnsi="黑体" w:eastAsia="黑体" w:cs="黑体"/>
        </w:rPr>
      </w:pPr>
    </w:p>
    <w:tbl>
      <w:tblPr>
        <w:tblStyle w:val="3"/>
        <w:tblW w:w="0" w:type="auto"/>
        <w:tblInd w:w="-7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4271"/>
        <w:gridCol w:w="83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单位名称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行政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（次数）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广西壮族自治区商务厅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5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合计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24"/>
          <w:szCs w:val="24"/>
        </w:rPr>
        <w:t>说明：</w:t>
      </w:r>
    </w:p>
    <w:p>
      <w:pPr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行政确认是行政主体对既存在的法律事实和法律关系进行审查、认定，并宣示其法律效力的行政行为。行政确认种类有财产权确认、身份关系确认、行为能力确认、事故责任确认等，如不动产登记、婚姻登记、收养登记、交通事故责任认定、工伤认定、安全生产事故责任认定等。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</w:rPr>
        <w:t>行政</w:t>
      </w:r>
      <w:r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t>确认次数的统计范围为统计年度1月1日至12月31日期间开展行政确认的次数。</w:t>
      </w:r>
    </w:p>
    <w:p>
      <w:pPr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</w:pPr>
    </w:p>
    <w:p>
      <w:pPr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</w:pPr>
    </w:p>
    <w:p>
      <w:pPr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</w:pPr>
    </w:p>
    <w:p>
      <w:pPr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</w:pPr>
    </w:p>
    <w:p>
      <w:pPr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</w:pPr>
    </w:p>
    <w:p>
      <w:pPr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</w:pPr>
    </w:p>
    <w:p>
      <w:pPr>
        <w:spacing w:line="400" w:lineRule="exact"/>
        <w:ind w:firstLine="470" w:firstLineChars="200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</w:pPr>
    </w:p>
    <w:p>
      <w:pPr>
        <w:spacing w:line="400" w:lineRule="exact"/>
        <w:jc w:val="left"/>
        <w:rPr>
          <w:rFonts w:hint="default" w:ascii="Times New Roman" w:hAnsi="Times New Roman" w:eastAsia="方正楷体_GBK" w:cs="Times New Roman"/>
          <w:spacing w:val="0"/>
          <w:sz w:val="24"/>
          <w:szCs w:val="24"/>
          <w:lang w:val="en-US" w:eastAsia="zh-CN"/>
        </w:rPr>
        <w:sectPr>
          <w:pgSz w:w="16839" w:h="11907" w:orient="landscape"/>
          <w:pgMar w:top="1417" w:right="1417" w:bottom="1417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644" w:charSpace="-1048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iiwgorEBAABO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75247"/>
    <w:rsid w:val="3D817B51"/>
    <w:rsid w:val="3EAB0813"/>
    <w:rsid w:val="41524090"/>
    <w:rsid w:val="509C5B30"/>
    <w:rsid w:val="5737D0CA"/>
    <w:rsid w:val="6D5E8B94"/>
    <w:rsid w:val="772DC2DF"/>
    <w:rsid w:val="779F9079"/>
    <w:rsid w:val="7EDCA8BC"/>
    <w:rsid w:val="EAFFB407"/>
    <w:rsid w:val="F5CF3242"/>
    <w:rsid w:val="FFBFDFD7"/>
    <w:rsid w:val="FFE43166"/>
    <w:rsid w:val="FFE54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2433</Words>
  <Characters>2489</Characters>
  <Lines>0</Lines>
  <Paragraphs>0</Paragraphs>
  <TotalTime>35</TotalTime>
  <ScaleCrop>false</ScaleCrop>
  <LinksUpToDate>false</LinksUpToDate>
  <CharactersWithSpaces>2535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金克明</cp:lastModifiedBy>
  <dcterms:modified xsi:type="dcterms:W3CDTF">2026-01-26T17:54:21Z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eyJoZGlkIjoiMDE3YmVjNjc4MTY1MDlhMzgwN2ZiNWE0Y2YzZTcyMTIiLCJ1c2VySWQiOiIxNTg2NzE0NDE4In0=</vt:lpwstr>
  </property>
  <property fmtid="{D5CDD505-2E9C-101B-9397-08002B2CF9AE}" pid="4" name="ICV">
    <vt:lpwstr>184D710C70D44324AD40076A72A415A6_13</vt:lpwstr>
  </property>
</Properties>
</file>